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FA">
        <w:rPr>
          <w:rFonts w:ascii="Times New Roman" w:hAnsi="Times New Roman" w:cs="Times New Roman"/>
          <w:b/>
          <w:sz w:val="28"/>
          <w:szCs w:val="28"/>
        </w:rPr>
        <w:t>Администрация Тамбовского района Тамбовской области</w:t>
      </w: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FA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Тамбовского района Тамбовской области</w:t>
      </w: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FA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F4A4387" wp14:editId="0F0D84C3">
            <wp:simplePos x="0" y="0"/>
            <wp:positionH relativeFrom="column">
              <wp:posOffset>-99060</wp:posOffset>
            </wp:positionH>
            <wp:positionV relativeFrom="paragraph">
              <wp:posOffset>76201</wp:posOffset>
            </wp:positionV>
            <wp:extent cx="5935345" cy="6686550"/>
            <wp:effectExtent l="0" t="0" r="8255" b="0"/>
            <wp:wrapNone/>
            <wp:docPr id="5" name="Picture 2" descr="http://www.tambovwolf.ru/tambovregion/img/map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tambovwolf.ru/tambovregion/img/map01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686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450113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113">
        <w:rPr>
          <w:rFonts w:ascii="Times New Roman" w:hAnsi="Times New Roman" w:cs="Times New Roman"/>
          <w:b/>
          <w:sz w:val="40"/>
          <w:szCs w:val="40"/>
        </w:rPr>
        <w:t>ИТОГОВЫЙ ОТЧЕТ</w:t>
      </w:r>
    </w:p>
    <w:p w:rsidR="00AA7AF5" w:rsidRPr="00450113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113">
        <w:rPr>
          <w:rFonts w:ascii="Times New Roman" w:hAnsi="Times New Roman" w:cs="Times New Roman"/>
          <w:b/>
          <w:sz w:val="40"/>
          <w:szCs w:val="40"/>
        </w:rPr>
        <w:t>О РЕЗУЛЬТАТАХ АНАЛИЗА СОСТОЯНИЯ И ПЕРСПЕКТИВ РАЗВИТИЯ СИСТЕМЫ ОБРАЗОВАНИЯ</w:t>
      </w:r>
    </w:p>
    <w:p w:rsidR="00AA7AF5" w:rsidRPr="00450113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AF5" w:rsidRPr="00450113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AF5" w:rsidRPr="00450113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13">
        <w:rPr>
          <w:rFonts w:ascii="Times New Roman" w:hAnsi="Times New Roman" w:cs="Times New Roman"/>
          <w:b/>
          <w:sz w:val="40"/>
          <w:szCs w:val="40"/>
        </w:rPr>
        <w:t>Тамбовский район</w:t>
      </w: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Pr="008A15FA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F5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Тамбов, 202</w:t>
      </w:r>
      <w:r w:rsidR="004838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7AF5" w:rsidRPr="00450113" w:rsidRDefault="00AA7AF5" w:rsidP="005B630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01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ВВОДНАЯ ЧАСТЬ</w:t>
      </w:r>
    </w:p>
    <w:p w:rsidR="00AA7AF5" w:rsidRPr="008A15FA" w:rsidRDefault="00AA7AF5" w:rsidP="005B630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AF5" w:rsidRDefault="00AA7AF5" w:rsidP="005B630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Тамбовский район Тамбовской области образован в 1928 года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Тамбовско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-Пригородный, а с 1950 года называется Тамбовским.</w:t>
      </w:r>
    </w:p>
    <w:p w:rsidR="00AA7AF5" w:rsidRDefault="00AA7AF5" w:rsidP="005B6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 района составляет 2631,3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Административный центр находится в г. Тамбов (ул. Гагарина, 141 «В»). </w:t>
      </w:r>
    </w:p>
    <w:p w:rsidR="00AA7AF5" w:rsidRDefault="00AA7AF5" w:rsidP="005B6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Тамбовского района расположено 137 населенных пунктов, в которых проживает 103023 человек. На территории района находятся 1 городское и 25 сельских поселений. </w:t>
      </w:r>
      <w:r w:rsidRPr="00D82A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численности населения Тамбовский район занимает 1-ое место среди 23 муниципальных районов Тамбовской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7AF5" w:rsidRDefault="00AA7AF5" w:rsidP="005B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Муниципальным органом, осуществляющим управление в сфере образования выступает управление образования администрации Тамбовского района. </w:t>
      </w:r>
    </w:p>
    <w:p w:rsidR="00AA7AF5" w:rsidRDefault="00AA7AF5" w:rsidP="005B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A7AF5" w:rsidRPr="00D82A64" w:rsidRDefault="00AA7AF5" w:rsidP="005B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Контактная информация:</w:t>
      </w:r>
    </w:p>
    <w:p w:rsidR="00AA7AF5" w:rsidRPr="00D82A64" w:rsidRDefault="00AA7AF5" w:rsidP="005B6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Начальник управления образования: </w:t>
      </w:r>
    </w:p>
    <w:p w:rsidR="00AA7AF5" w:rsidRDefault="00AA7AF5" w:rsidP="005B6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Бурашникова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Тамара Анатольевна</w:t>
      </w:r>
    </w:p>
    <w:p w:rsidR="00817EA2" w:rsidRDefault="00817EA2" w:rsidP="005B6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sectPr w:rsidR="0081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lastRenderedPageBreak/>
        <w:t xml:space="preserve">Адрес: 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392000 г. Тамбов ул. Пятницкая, д. 8а</w:t>
      </w:r>
    </w:p>
    <w:p w:rsidR="00AA7AF5" w:rsidRPr="00FF779C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FF779C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Факс: 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(4752)712616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E-</w:t>
      </w:r>
      <w:proofErr w:type="spellStart"/>
      <w:r w:rsidRPr="00D82A6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mail</w:t>
      </w:r>
      <w:proofErr w:type="spellEnd"/>
      <w:r w:rsidRPr="00D82A6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: 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ooatr@rambler.ru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lastRenderedPageBreak/>
        <w:t>Режим работы: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понедельник - пятница 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8.30 до 17.30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приемные дни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понеденьник</w:t>
      </w:r>
      <w:proofErr w:type="spellEnd"/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четверг </w:t>
      </w:r>
    </w:p>
    <w:p w:rsidR="00AA7AF5" w:rsidRPr="00D82A64" w:rsidRDefault="00AA7AF5" w:rsidP="005B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82A6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8.30 до 17.30</w:t>
      </w:r>
    </w:p>
    <w:p w:rsidR="00817EA2" w:rsidRDefault="00817EA2" w:rsidP="005B630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7EA2" w:rsidSect="00817E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7AF5" w:rsidRDefault="00AA7AF5" w:rsidP="005B630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Сеть образовательных учреждений Тамбовского района представлена следующим образом: 3</w:t>
      </w:r>
      <w:r w:rsidR="004838B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общеобразовательных учреждений: 8 базовых школ (7 бюджетных, 1 автономное) и 2</w:t>
      </w:r>
      <w:r w:rsidR="004838B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филиалов; 3 учреждения дополнительного образования и </w:t>
      </w:r>
      <w:r w:rsidR="00817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автономных дошкольных образовательных организаций (1</w:t>
      </w:r>
      <w:r w:rsidR="00817EA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базовых организаций и 3 филиала).</w:t>
      </w:r>
    </w:p>
    <w:p w:rsidR="00817EA2" w:rsidRPr="00817EA2" w:rsidRDefault="004838B1" w:rsidP="005B6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2020/2021</w:t>
      </w:r>
      <w:r w:rsidR="00817EA2" w:rsidRP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учебный год ознаменован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подведением первых итогов</w:t>
      </w:r>
      <w:r w:rsid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17EA2" w:rsidRP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приоритетно</w:t>
      </w:r>
      <w:r w:rsid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го</w:t>
      </w:r>
      <w:r w:rsidR="00817EA2" w:rsidRP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национально</w:t>
      </w:r>
      <w:r w:rsid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го </w:t>
      </w:r>
      <w:r w:rsidR="00817EA2" w:rsidRP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проект</w:t>
      </w:r>
      <w:r w:rsid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 </w:t>
      </w:r>
      <w:r w:rsidR="00817EA2" w:rsidRP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«Образование»</w:t>
      </w:r>
      <w:r w:rsidR="00C24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приоритетного национального проекта «Демография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="00817EA2" w:rsidRPr="0081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AA7AF5" w:rsidRDefault="00AA7AF5" w:rsidP="005B63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проведен управлением образования администрации Тамбовского района на основе статистических и оперативных данных управления образования администрации района и управления образования и науки Тамбовской области. Использована статистическая информация структурных подразделений администрации Тамбовского района.</w:t>
      </w:r>
    </w:p>
    <w:p w:rsidR="00817EA2" w:rsidRDefault="00AA7AF5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FA">
        <w:rPr>
          <w:rFonts w:ascii="Times New Roman" w:hAnsi="Times New Roman" w:cs="Times New Roman"/>
          <w:sz w:val="28"/>
          <w:szCs w:val="28"/>
        </w:rPr>
        <w:br w:type="page"/>
      </w:r>
      <w:r w:rsidR="00817EA2" w:rsidRPr="00817EA2">
        <w:rPr>
          <w:rFonts w:ascii="Times New Roman" w:hAnsi="Times New Roman" w:cs="Times New Roman"/>
          <w:b/>
          <w:sz w:val="28"/>
          <w:szCs w:val="28"/>
        </w:rPr>
        <w:lastRenderedPageBreak/>
        <w:t>2. АНАЛИЗ СОСТОЯНИЯ И ПЕРСПЕКТИВ РАЗВИТИЯ СИСТЕМЫ ОБРАЗОВАНИЯ</w:t>
      </w:r>
    </w:p>
    <w:p w:rsidR="005B6306" w:rsidRDefault="005B6306" w:rsidP="005B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B1" w:rsidRPr="004838B1" w:rsidRDefault="004838B1" w:rsidP="004838B1">
      <w:pPr>
        <w:spacing w:after="0"/>
        <w:ind w:firstLine="99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38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 ДОШКОЛЬНОЕ ОБРАЗОВАНИЕ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дошкольного образования были и остаются актуальными для муниципальной системы образования. </w:t>
      </w:r>
      <w:r w:rsidRPr="00746BFD">
        <w:rPr>
          <w:rFonts w:ascii="Times New Roman" w:hAnsi="Times New Roman"/>
          <w:sz w:val="28"/>
          <w:szCs w:val="28"/>
        </w:rPr>
        <w:t>Федеральный проект «Демография» определяет ключевой задачей создание условий для осуществления трудовой деятельности женщин, имеющих детей, включая достижение 100% доступности дошкольного образования для детей в возрасте до трех лет.</w:t>
      </w:r>
    </w:p>
    <w:p w:rsidR="004838B1" w:rsidRPr="005F7AD7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6B3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Дошкольное образование в Тамбовском районе реализуется в различных моделях </w:t>
      </w:r>
      <w:r w:rsidRPr="005F7A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формах на базе </w:t>
      </w:r>
      <w:r>
        <w:rPr>
          <w:rFonts w:ascii="Times New Roman" w:hAnsi="Times New Roman"/>
          <w:sz w:val="28"/>
          <w:szCs w:val="28"/>
        </w:rPr>
        <w:t>20</w:t>
      </w:r>
      <w:r w:rsidRPr="005F7AD7">
        <w:rPr>
          <w:rFonts w:ascii="Times New Roman" w:hAnsi="Times New Roman"/>
          <w:sz w:val="28"/>
          <w:szCs w:val="28"/>
        </w:rPr>
        <w:t xml:space="preserve"> дошкольных образовательных организаций (17 юридических лиц и 3 филиала), 22 общеобразовательных организаций (5 базовых школ и 17 филиалов) и одно дошкольное отделение на базе МБОУ «</w:t>
      </w:r>
      <w:proofErr w:type="spellStart"/>
      <w:r w:rsidRPr="005F7AD7">
        <w:rPr>
          <w:rFonts w:ascii="Times New Roman" w:hAnsi="Times New Roman"/>
          <w:sz w:val="28"/>
          <w:szCs w:val="28"/>
        </w:rPr>
        <w:t>Горельская</w:t>
      </w:r>
      <w:proofErr w:type="spellEnd"/>
      <w:r w:rsidRPr="005F7AD7">
        <w:rPr>
          <w:rFonts w:ascii="Times New Roman" w:hAnsi="Times New Roman"/>
          <w:sz w:val="28"/>
          <w:szCs w:val="28"/>
        </w:rPr>
        <w:t xml:space="preserve"> СОШ».</w:t>
      </w:r>
    </w:p>
    <w:p w:rsidR="004838B1" w:rsidRPr="005F7AD7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F7AD7">
        <w:rPr>
          <w:rFonts w:ascii="Times New Roman" w:hAnsi="Times New Roman"/>
          <w:sz w:val="28"/>
          <w:szCs w:val="28"/>
        </w:rPr>
        <w:t xml:space="preserve">В муниципалитете выстроена многофункциональная, развивающаяся система дошкольного образования в различных формах. Количество детей в возрасте от 0 до 7 лет, проживающих на территории </w:t>
      </w:r>
      <w:proofErr w:type="gramStart"/>
      <w:r w:rsidRPr="005F7AD7">
        <w:rPr>
          <w:rFonts w:ascii="Times New Roman" w:hAnsi="Times New Roman"/>
          <w:sz w:val="28"/>
          <w:szCs w:val="28"/>
        </w:rPr>
        <w:t>района</w:t>
      </w:r>
      <w:proofErr w:type="gramEnd"/>
      <w:r w:rsidRPr="005F7AD7">
        <w:rPr>
          <w:rFonts w:ascii="Times New Roman" w:hAnsi="Times New Roman"/>
          <w:sz w:val="28"/>
          <w:szCs w:val="28"/>
        </w:rPr>
        <w:t xml:space="preserve"> составляет 7572 ребенка. Всеми формами дошкольного образования охвачено – 4076 детей, в режиме полного дня дошкольным образованием охвачены 2955 детей, в том числе семейными дошкольными группами 34 ребенка.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F7AD7">
        <w:rPr>
          <w:rFonts w:ascii="Times New Roman" w:hAnsi="Times New Roman"/>
          <w:sz w:val="28"/>
          <w:szCs w:val="28"/>
        </w:rPr>
        <w:t>Вариативность дошкольного образования в Тамбовском районе – это разнообразие и моделей</w:t>
      </w:r>
      <w:r>
        <w:rPr>
          <w:rFonts w:ascii="Times New Roman" w:hAnsi="Times New Roman"/>
          <w:sz w:val="28"/>
          <w:szCs w:val="28"/>
        </w:rPr>
        <w:t>,</w:t>
      </w:r>
      <w:r w:rsidRPr="005F7AD7">
        <w:rPr>
          <w:rFonts w:ascii="Times New Roman" w:hAnsi="Times New Roman"/>
          <w:sz w:val="28"/>
          <w:szCs w:val="28"/>
        </w:rPr>
        <w:t xml:space="preserve"> и организационных форм дошкольного образования. Студии раннего развития, Консультационные центры, семейные группы, - и это все малая доля организационной платформы вариативного дошкольного образования.</w:t>
      </w:r>
      <w:r w:rsidRPr="00746BFD">
        <w:rPr>
          <w:rFonts w:ascii="Times New Roman" w:hAnsi="Times New Roman"/>
          <w:sz w:val="28"/>
          <w:szCs w:val="28"/>
        </w:rPr>
        <w:t xml:space="preserve"> 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Существенную роль в снятии социальной напряженности актуального спроса сыграло введение в эксплуатацию трех новых зданий детских садов: второй корпус детского сада «Радуга», второй корпус детского сада «Маленькая страна» и здание детского сада «Золотая рыбка». В общей сложности было создано 225 дополнительных мест дошкольного образования.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Кроме того, в 2020/2021 учебном году с целью замещения мест в детских садах, занятых детьми старше 3 лет, созданы места для детей в возрасте до 3 лет путем перепрофилирования 9 групп в действующих дошкольных образовательных организациях на 160 мест (МАДОУ «Детский сад «Колосок», МАДОУ «Детский сад «Колобок», МАДОУ «Детский сад «Колокольчик», МАДОУ «Детский сад «Маленькая страна», МАДОУ «Детский сад «</w:t>
      </w:r>
      <w:proofErr w:type="spellStart"/>
      <w:r w:rsidRPr="00746BFD">
        <w:rPr>
          <w:rFonts w:ascii="Times New Roman" w:hAnsi="Times New Roman"/>
          <w:sz w:val="28"/>
          <w:szCs w:val="28"/>
        </w:rPr>
        <w:t>Ивушка</w:t>
      </w:r>
      <w:proofErr w:type="spellEnd"/>
      <w:r w:rsidRPr="00746BFD">
        <w:rPr>
          <w:rFonts w:ascii="Times New Roman" w:hAnsi="Times New Roman"/>
          <w:sz w:val="28"/>
          <w:szCs w:val="28"/>
        </w:rPr>
        <w:t>», МАДОУ «Детский сад «Светлячок»).</w:t>
      </w:r>
    </w:p>
    <w:p w:rsidR="004838B1" w:rsidRPr="00746BFD" w:rsidRDefault="004838B1" w:rsidP="004838B1">
      <w:pPr>
        <w:autoSpaceDE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bCs/>
          <w:sz w:val="28"/>
          <w:szCs w:val="28"/>
        </w:rPr>
        <w:t>В рамках национального проекта «Демография»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</w:t>
      </w:r>
      <w:r w:rsidRPr="00746BFD">
        <w:rPr>
          <w:rFonts w:ascii="Times New Roman" w:hAnsi="Times New Roman"/>
          <w:bCs/>
          <w:sz w:val="28"/>
          <w:szCs w:val="28"/>
        </w:rPr>
        <w:t xml:space="preserve"> строительство нового детского сада в </w:t>
      </w:r>
      <w:r>
        <w:rPr>
          <w:rFonts w:ascii="Times New Roman" w:hAnsi="Times New Roman"/>
          <w:sz w:val="28"/>
          <w:szCs w:val="28"/>
        </w:rPr>
        <w:t xml:space="preserve">п. Строитель, </w:t>
      </w:r>
      <w:r w:rsidRPr="00746BFD">
        <w:rPr>
          <w:rFonts w:ascii="Times New Roman" w:hAnsi="Times New Roman"/>
          <w:sz w:val="28"/>
          <w:szCs w:val="28"/>
        </w:rPr>
        <w:t>на 120</w:t>
      </w:r>
      <w:r>
        <w:rPr>
          <w:rFonts w:ascii="Times New Roman" w:hAnsi="Times New Roman"/>
          <w:sz w:val="28"/>
          <w:szCs w:val="28"/>
        </w:rPr>
        <w:t xml:space="preserve"> мест в </w:t>
      </w:r>
      <w:r w:rsidRPr="00746BFD">
        <w:rPr>
          <w:rFonts w:ascii="Times New Roman" w:hAnsi="Times New Roman"/>
          <w:sz w:val="28"/>
          <w:szCs w:val="28"/>
        </w:rPr>
        <w:t xml:space="preserve">2021 году. </w:t>
      </w:r>
      <w:r w:rsidRPr="00746BFD">
        <w:rPr>
          <w:rFonts w:ascii="Times New Roman" w:hAnsi="Times New Roman"/>
          <w:sz w:val="28"/>
          <w:szCs w:val="28"/>
        </w:rPr>
        <w:lastRenderedPageBreak/>
        <w:t xml:space="preserve">Объем финансирования: </w:t>
      </w:r>
      <w:r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Pr="0050086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 </w:t>
      </w:r>
      <w:r w:rsidRPr="00500861">
        <w:rPr>
          <w:rFonts w:ascii="Times New Roman" w:hAnsi="Times New Roman"/>
          <w:sz w:val="28"/>
          <w:szCs w:val="28"/>
        </w:rPr>
        <w:t>404</w:t>
      </w:r>
      <w:r>
        <w:rPr>
          <w:rFonts w:ascii="Times New Roman" w:hAnsi="Times New Roman"/>
          <w:sz w:val="28"/>
          <w:szCs w:val="28"/>
        </w:rPr>
        <w:t> </w:t>
      </w:r>
      <w:r w:rsidRPr="00500861">
        <w:rPr>
          <w:rFonts w:ascii="Times New Roman" w:hAnsi="Times New Roman"/>
          <w:sz w:val="28"/>
          <w:szCs w:val="28"/>
        </w:rPr>
        <w:t xml:space="preserve">942.0 </w:t>
      </w:r>
      <w:r>
        <w:rPr>
          <w:rFonts w:ascii="Times New Roman" w:hAnsi="Times New Roman"/>
          <w:sz w:val="28"/>
          <w:szCs w:val="28"/>
        </w:rPr>
        <w:t>руб.,</w:t>
      </w:r>
      <w:r w:rsidRPr="00500861">
        <w:rPr>
          <w:rFonts w:ascii="Times New Roman" w:hAnsi="Times New Roman"/>
          <w:sz w:val="28"/>
          <w:szCs w:val="28"/>
        </w:rPr>
        <w:t xml:space="preserve"> </w:t>
      </w:r>
      <w:r w:rsidRPr="00746BFD">
        <w:rPr>
          <w:rFonts w:ascii="Times New Roman" w:hAnsi="Times New Roman"/>
          <w:sz w:val="28"/>
          <w:szCs w:val="28"/>
        </w:rPr>
        <w:t xml:space="preserve">региональный бюджет – 11 000 000,0 руб.; муниципальный бюджет – 11 011,1 руб. </w:t>
      </w:r>
    </w:p>
    <w:p w:rsidR="004838B1" w:rsidRPr="00746BFD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F7AD7">
        <w:rPr>
          <w:rFonts w:ascii="Times New Roman" w:hAnsi="Times New Roman"/>
          <w:sz w:val="28"/>
          <w:szCs w:val="28"/>
        </w:rPr>
        <w:t xml:space="preserve">С целью создания условий для доступности получения дошкольного образования в 3 детских садах создана универсальная среда, в шести дошкольных образовательных организациях функционируют </w:t>
      </w:r>
      <w:proofErr w:type="spellStart"/>
      <w:r w:rsidRPr="005F7AD7">
        <w:rPr>
          <w:rFonts w:ascii="Times New Roman" w:hAnsi="Times New Roman"/>
          <w:sz w:val="28"/>
          <w:szCs w:val="28"/>
        </w:rPr>
        <w:t>логопункты</w:t>
      </w:r>
      <w:proofErr w:type="spellEnd"/>
      <w:r w:rsidRPr="005F7AD7">
        <w:rPr>
          <w:rFonts w:ascii="Times New Roman" w:hAnsi="Times New Roman"/>
          <w:sz w:val="28"/>
          <w:szCs w:val="28"/>
        </w:rPr>
        <w:t xml:space="preserve"> (охват 356 ребенка), </w:t>
      </w:r>
      <w:proofErr w:type="spellStart"/>
      <w:r w:rsidRPr="005F7AD7">
        <w:rPr>
          <w:rFonts w:ascii="Times New Roman" w:hAnsi="Times New Roman"/>
          <w:sz w:val="28"/>
          <w:szCs w:val="28"/>
        </w:rPr>
        <w:t>лекотека</w:t>
      </w:r>
      <w:proofErr w:type="spellEnd"/>
      <w:r w:rsidRPr="005F7AD7">
        <w:rPr>
          <w:rFonts w:ascii="Times New Roman" w:hAnsi="Times New Roman"/>
          <w:sz w:val="28"/>
          <w:szCs w:val="28"/>
        </w:rPr>
        <w:t xml:space="preserve"> (4 ребенка). За счет созданных условий обеспечен охват дошкольным образованием для 23 детей-инвалидов и 172 детей с ОВЗ.</w:t>
      </w:r>
    </w:p>
    <w:p w:rsidR="004838B1" w:rsidRPr="00746BFD" w:rsidRDefault="004838B1" w:rsidP="004838B1">
      <w:pPr>
        <w:autoSpaceDE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В целях реализации муниципальной программы «Доступная среда на 2014</w:t>
      </w:r>
      <w:r>
        <w:rPr>
          <w:rFonts w:ascii="Times New Roman" w:hAnsi="Times New Roman"/>
          <w:sz w:val="28"/>
          <w:szCs w:val="28"/>
        </w:rPr>
        <w:t>-</w:t>
      </w:r>
      <w:r w:rsidRPr="00746BFD">
        <w:rPr>
          <w:rFonts w:ascii="Times New Roman" w:hAnsi="Times New Roman"/>
          <w:sz w:val="28"/>
          <w:szCs w:val="28"/>
        </w:rPr>
        <w:t>2024 годы»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6BFD">
        <w:rPr>
          <w:rFonts w:ascii="Times New Roman" w:hAnsi="Times New Roman"/>
          <w:sz w:val="28"/>
          <w:szCs w:val="28"/>
        </w:rPr>
        <w:t xml:space="preserve">создания условий для получения детьми-инвалидами качественного образования в 2021 году </w:t>
      </w:r>
      <w:r w:rsidRPr="00746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запланированы работы по созданию универсальной </w:t>
      </w:r>
      <w:proofErr w:type="spellStart"/>
      <w:r w:rsidRPr="00746BFD">
        <w:rPr>
          <w:rFonts w:ascii="Times New Roman" w:hAnsi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746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среды для беспрепятственного доступа и оснащение образовательных организаций специальным оборудованием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BFD">
        <w:rPr>
          <w:rFonts w:ascii="Times New Roman" w:hAnsi="Times New Roman"/>
          <w:sz w:val="28"/>
          <w:szCs w:val="28"/>
        </w:rPr>
        <w:t>на сумму 224 900 рублей в МАДОУ «Детский сад «Колобок»</w:t>
      </w:r>
      <w:r>
        <w:rPr>
          <w:rFonts w:ascii="Times New Roman" w:hAnsi="Times New Roman"/>
          <w:sz w:val="28"/>
          <w:szCs w:val="28"/>
        </w:rPr>
        <w:t>.</w:t>
      </w:r>
    </w:p>
    <w:p w:rsidR="004838B1" w:rsidRPr="00D61506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D61506">
        <w:rPr>
          <w:rFonts w:ascii="Times New Roman" w:hAnsi="Times New Roman"/>
          <w:sz w:val="28"/>
          <w:szCs w:val="28"/>
        </w:rPr>
        <w:t xml:space="preserve">Таким образом, обеспечение доступного для всех и качественного дошкольного образования напрямую зависит от существующей инфраструктуры системы и создания современной </w:t>
      </w:r>
      <w:proofErr w:type="spellStart"/>
      <w:r w:rsidRPr="00D6150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61506">
        <w:rPr>
          <w:rFonts w:ascii="Times New Roman" w:hAnsi="Times New Roman"/>
          <w:sz w:val="28"/>
          <w:szCs w:val="28"/>
        </w:rPr>
        <w:t>-образовательной среды.</w:t>
      </w:r>
      <w:r w:rsidRPr="00D61506">
        <w:rPr>
          <w:sz w:val="28"/>
          <w:szCs w:val="28"/>
        </w:rPr>
        <w:t xml:space="preserve"> </w:t>
      </w:r>
      <w:r w:rsidRPr="00D61506">
        <w:rPr>
          <w:rFonts w:ascii="Times New Roman" w:hAnsi="Times New Roman"/>
          <w:sz w:val="28"/>
          <w:szCs w:val="28"/>
        </w:rPr>
        <w:t>Муниципальная система дошкольного образования представляет собой большой выбор разнообразных форм, моделей и программ, рассчитанных на самый широкий круг детей, в том числе и для детей с ограниченными возможностями здоровья, что позволило обеспечить достижение 100% охвата детей от 3 до 7 лет дошкольным образованием.</w:t>
      </w:r>
    </w:p>
    <w:p w:rsidR="004838B1" w:rsidRPr="00D61506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D61506">
        <w:rPr>
          <w:rFonts w:ascii="Times New Roman" w:hAnsi="Times New Roman"/>
          <w:sz w:val="28"/>
          <w:szCs w:val="28"/>
        </w:rPr>
        <w:t xml:space="preserve">Тем не менее, сохраняется проблема обеспечения доступности дошкольного образования. Охват дошкольным образованием для детей в возрасте от </w:t>
      </w:r>
      <w:r>
        <w:rPr>
          <w:rFonts w:ascii="Times New Roman" w:hAnsi="Times New Roman"/>
          <w:sz w:val="28"/>
          <w:szCs w:val="28"/>
        </w:rPr>
        <w:t>1 года до 7</w:t>
      </w:r>
      <w:r w:rsidRPr="00D61506">
        <w:rPr>
          <w:rFonts w:ascii="Times New Roman" w:hAnsi="Times New Roman"/>
          <w:sz w:val="28"/>
          <w:szCs w:val="28"/>
        </w:rPr>
        <w:t xml:space="preserve"> лет остается ниже областного (73,5%) и составляет </w:t>
      </w:r>
      <w:r>
        <w:rPr>
          <w:rFonts w:ascii="Times New Roman" w:hAnsi="Times New Roman"/>
          <w:sz w:val="28"/>
          <w:szCs w:val="28"/>
        </w:rPr>
        <w:t>68,4</w:t>
      </w:r>
      <w:r w:rsidRPr="00D61506">
        <w:rPr>
          <w:rFonts w:ascii="Times New Roman" w:hAnsi="Times New Roman"/>
          <w:sz w:val="28"/>
          <w:szCs w:val="28"/>
        </w:rPr>
        <w:t xml:space="preserve">%. Очередность в дошкольные образовательные организации района составляет </w:t>
      </w:r>
      <w:r>
        <w:rPr>
          <w:rFonts w:ascii="Times New Roman" w:hAnsi="Times New Roman"/>
          <w:sz w:val="28"/>
          <w:szCs w:val="28"/>
        </w:rPr>
        <w:t>98</w:t>
      </w:r>
      <w:r w:rsidRPr="00D61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D61506">
        <w:rPr>
          <w:rFonts w:ascii="Times New Roman" w:hAnsi="Times New Roman"/>
          <w:sz w:val="28"/>
          <w:szCs w:val="28"/>
        </w:rPr>
        <w:t xml:space="preserve"> в возрасте от 2 мес. до 3 лет</w:t>
      </w:r>
      <w:r>
        <w:rPr>
          <w:rFonts w:ascii="Times New Roman" w:hAnsi="Times New Roman"/>
          <w:sz w:val="28"/>
          <w:szCs w:val="28"/>
        </w:rPr>
        <w:t xml:space="preserve"> (по состоянию на 09.08.2021)</w:t>
      </w:r>
      <w:r w:rsidRPr="00D61506">
        <w:rPr>
          <w:rFonts w:ascii="Times New Roman" w:hAnsi="Times New Roman"/>
          <w:sz w:val="28"/>
          <w:szCs w:val="28"/>
        </w:rPr>
        <w:t xml:space="preserve">. 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6B3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746BFD">
        <w:rPr>
          <w:rFonts w:ascii="Times New Roman" w:hAnsi="Times New Roman"/>
          <w:sz w:val="28"/>
          <w:szCs w:val="28"/>
        </w:rPr>
        <w:t xml:space="preserve">показатель доступности дошкольного образования остается актуальным в Тамбовском районе. Территориальная близость областного центра, внутренняя региональная миграция, экономическая привлекательность муниципалитета стабильно формируют высокую потребность в дошкольном образовании. </w:t>
      </w:r>
    </w:p>
    <w:p w:rsidR="004838B1" w:rsidRPr="00746BFD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38B1" w:rsidRPr="004838B1" w:rsidRDefault="004838B1" w:rsidP="004838B1">
      <w:pPr>
        <w:widowControl w:val="0"/>
        <w:spacing w:after="0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4838B1">
        <w:rPr>
          <w:rFonts w:ascii="Times New Roman" w:hAnsi="Times New Roman"/>
          <w:b/>
          <w:sz w:val="28"/>
          <w:szCs w:val="28"/>
        </w:rPr>
        <w:t>2.2 ОБЩЕЕ ОБРАЗОВАНИЕ</w:t>
      </w:r>
    </w:p>
    <w:p w:rsidR="004838B1" w:rsidRPr="00746BFD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 xml:space="preserve">2020/2021 учебный год – год перехода школы на федеральные государственные образовательные стандарты среднего общего образования. Данный процесс был поэтапным, в общеобразовательных организациях обеспечена ресурсная готовность и организовано методическое </w:t>
      </w:r>
      <w:r w:rsidRPr="00746BFD">
        <w:rPr>
          <w:rFonts w:ascii="Times New Roman" w:hAnsi="Times New Roman"/>
          <w:sz w:val="28"/>
          <w:szCs w:val="28"/>
        </w:rPr>
        <w:lastRenderedPageBreak/>
        <w:t xml:space="preserve">сопровождение. </w:t>
      </w:r>
    </w:p>
    <w:p w:rsidR="004838B1" w:rsidRPr="00746BFD" w:rsidRDefault="004838B1" w:rsidP="004838B1">
      <w:pPr>
        <w:widowControl w:val="0"/>
        <w:spacing w:after="0"/>
        <w:ind w:firstLine="993"/>
        <w:jc w:val="both"/>
        <w:rPr>
          <w:sz w:val="28"/>
          <w:szCs w:val="28"/>
        </w:rPr>
      </w:pP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Сеть общеобразовательных организаций Тамбовского района в 2020/2021 учебном году была представлена следующим образом: 33 общеобразовательных учреждения: 8 базовых школ (7 бюджетных, 1 автономное) и 25 филиалов.</w:t>
      </w:r>
    </w:p>
    <w:p w:rsidR="004838B1" w:rsidRPr="00746BFD" w:rsidRDefault="004838B1" w:rsidP="004838B1">
      <w:pPr>
        <w:autoSpaceDE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color w:val="000000"/>
          <w:sz w:val="28"/>
          <w:szCs w:val="28"/>
        </w:rPr>
        <w:t>Общий контингент обучающихся общеобразовательных организаций Тамбовского района 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46BFD">
        <w:rPr>
          <w:rFonts w:ascii="Times New Roman" w:hAnsi="Times New Roman"/>
          <w:color w:val="000000"/>
          <w:sz w:val="28"/>
          <w:szCs w:val="28"/>
        </w:rPr>
        <w:t>/20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746BFD">
        <w:rPr>
          <w:rFonts w:ascii="Times New Roman" w:hAnsi="Times New Roman"/>
          <w:color w:val="000000"/>
          <w:sz w:val="28"/>
          <w:szCs w:val="28"/>
        </w:rPr>
        <w:t xml:space="preserve"> учебном году составил 8464 </w:t>
      </w:r>
      <w:r w:rsidRPr="00746BFD">
        <w:rPr>
          <w:rFonts w:ascii="Times New Roman" w:hAnsi="Times New Roman"/>
          <w:sz w:val="28"/>
          <w:szCs w:val="28"/>
        </w:rPr>
        <w:t xml:space="preserve">человек. </w:t>
      </w:r>
    </w:p>
    <w:p w:rsidR="004838B1" w:rsidRPr="00746BFD" w:rsidRDefault="004838B1" w:rsidP="004838B1">
      <w:pPr>
        <w:autoSpaceDE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Ключевым направлением обновления содержания общего образования и обновления материально-технической базы в 2020/2021 году осталось участие в мероприятиях приоритетного национального проекта «Образование».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 xml:space="preserve">В </w:t>
      </w:r>
      <w:r w:rsidRPr="00746BFD">
        <w:rPr>
          <w:rFonts w:ascii="Times New Roman" w:hAnsi="Times New Roman"/>
          <w:color w:val="000000"/>
          <w:sz w:val="28"/>
          <w:szCs w:val="28"/>
        </w:rPr>
        <w:t>рамках регионального проекта «</w:t>
      </w:r>
      <w:r w:rsidRPr="00746BFD">
        <w:rPr>
          <w:rFonts w:ascii="Times New Roman" w:hAnsi="Times New Roman"/>
          <w:sz w:val="28"/>
          <w:szCs w:val="28"/>
        </w:rPr>
        <w:t xml:space="preserve">Современная школа» в 2021 году </w:t>
      </w:r>
      <w:r>
        <w:rPr>
          <w:rFonts w:ascii="Times New Roman" w:hAnsi="Times New Roman"/>
          <w:sz w:val="28"/>
          <w:szCs w:val="28"/>
        </w:rPr>
        <w:t>созданы</w:t>
      </w:r>
      <w:r w:rsidRPr="00746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</w:t>
      </w:r>
      <w:r w:rsidRPr="00746BF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746BFD">
        <w:rPr>
          <w:rFonts w:ascii="Times New Roman" w:hAnsi="Times New Roman"/>
          <w:sz w:val="28"/>
          <w:szCs w:val="28"/>
        </w:rPr>
        <w:t xml:space="preserve"> образования естественно-научной и технологической направленностей «Точка роста» на базе филиала МБОУ «Комсомольская СОШ» в с. Селезни, МБОУ «</w:t>
      </w:r>
      <w:proofErr w:type="spellStart"/>
      <w:r w:rsidRPr="00746BFD">
        <w:rPr>
          <w:rFonts w:ascii="Times New Roman" w:hAnsi="Times New Roman"/>
          <w:sz w:val="28"/>
          <w:szCs w:val="28"/>
        </w:rPr>
        <w:t>Новолядинская</w:t>
      </w:r>
      <w:proofErr w:type="spellEnd"/>
      <w:r w:rsidRPr="00746BFD">
        <w:rPr>
          <w:rFonts w:ascii="Times New Roman" w:hAnsi="Times New Roman"/>
          <w:sz w:val="28"/>
          <w:szCs w:val="28"/>
        </w:rPr>
        <w:t xml:space="preserve"> СОШ» филиала МБОУ «</w:t>
      </w:r>
      <w:proofErr w:type="spellStart"/>
      <w:r>
        <w:rPr>
          <w:rFonts w:ascii="Times New Roman" w:hAnsi="Times New Roman"/>
          <w:sz w:val="28"/>
          <w:szCs w:val="28"/>
        </w:rPr>
        <w:t>Цнинская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 в с. Донское. </w:t>
      </w:r>
      <w:r w:rsidRPr="00746B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Основной акцент сделан на совершенствование </w:t>
      </w:r>
      <w:r w:rsidRPr="00746BFD">
        <w:rPr>
          <w:rFonts w:ascii="Times New Roman" w:hAnsi="Times New Roman"/>
          <w:sz w:val="28"/>
          <w:szCs w:val="28"/>
          <w:shd w:val="clear" w:color="auto" w:fill="FFFFFF"/>
        </w:rPr>
        <w:t xml:space="preserve">условий для повышения качества школьного образования и расширения возможностей обучающихся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освоении </w:t>
      </w:r>
      <w:r w:rsidRPr="00746BFD">
        <w:rPr>
          <w:rFonts w:ascii="Times New Roman" w:hAnsi="Times New Roman"/>
          <w:sz w:val="28"/>
          <w:szCs w:val="28"/>
          <w:shd w:val="clear" w:color="auto" w:fill="FFFFFF"/>
        </w:rPr>
        <w:t>учебны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746BFD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746BFD">
        <w:rPr>
          <w:rFonts w:ascii="Times New Roman" w:hAnsi="Times New Roman"/>
          <w:sz w:val="28"/>
          <w:szCs w:val="28"/>
          <w:shd w:val="clear" w:color="auto" w:fill="FFFFFF"/>
        </w:rPr>
        <w:t xml:space="preserve"> «Физика», «Химия» и «Биология». На создание Центров «Точка роста» в 2021 году из федерального бюджета выделен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746BFD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 на приобретение оборудования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</w:t>
      </w:r>
      <w:r w:rsidRPr="00746BFD">
        <w:rPr>
          <w:rFonts w:ascii="Times New Roman" w:hAnsi="Times New Roman"/>
          <w:sz w:val="28"/>
          <w:szCs w:val="28"/>
          <w:shd w:val="clear" w:color="auto" w:fill="FFFFFF"/>
        </w:rPr>
        <w:t xml:space="preserve">з муниципального бюджета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46BFD">
        <w:rPr>
          <w:rFonts w:ascii="Times New Roman" w:hAnsi="Times New Roman"/>
          <w:sz w:val="28"/>
          <w:szCs w:val="28"/>
          <w:shd w:val="clear" w:color="auto" w:fill="FFFFFF"/>
        </w:rPr>
        <w:t xml:space="preserve"> на проведение текущего ремонта в кабинетах химии, физики, биологии в размере 2 881 031,0 руб. </w:t>
      </w:r>
      <w:r w:rsidRPr="00746B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 w:rsidRPr="00746BFD">
        <w:rPr>
          <w:rFonts w:ascii="Times New Roman" w:hAnsi="Times New Roman"/>
          <w:sz w:val="28"/>
          <w:szCs w:val="28"/>
        </w:rPr>
        <w:t>филиал МБОУ «Комсомольская СОШ» в с. Селезни – 2 000 691,0 руб., МБОУ «</w:t>
      </w:r>
      <w:proofErr w:type="spellStart"/>
      <w:r w:rsidRPr="00746BFD">
        <w:rPr>
          <w:rFonts w:ascii="Times New Roman" w:hAnsi="Times New Roman"/>
          <w:sz w:val="28"/>
          <w:szCs w:val="28"/>
        </w:rPr>
        <w:t>Новолядинская</w:t>
      </w:r>
      <w:proofErr w:type="spellEnd"/>
      <w:r w:rsidRPr="00746BFD">
        <w:rPr>
          <w:rFonts w:ascii="Times New Roman" w:hAnsi="Times New Roman"/>
          <w:sz w:val="28"/>
          <w:szCs w:val="28"/>
        </w:rPr>
        <w:t xml:space="preserve"> СОШ»- 200 000,0 руб., филиал МБОУ «</w:t>
      </w:r>
      <w:proofErr w:type="spellStart"/>
      <w:r w:rsidRPr="00746BFD">
        <w:rPr>
          <w:rFonts w:ascii="Times New Roman" w:hAnsi="Times New Roman"/>
          <w:sz w:val="28"/>
          <w:szCs w:val="28"/>
        </w:rPr>
        <w:t>Цнинская</w:t>
      </w:r>
      <w:proofErr w:type="spellEnd"/>
      <w:r w:rsidRPr="00746BFD">
        <w:rPr>
          <w:rFonts w:ascii="Times New Roman" w:hAnsi="Times New Roman"/>
          <w:sz w:val="28"/>
          <w:szCs w:val="28"/>
        </w:rPr>
        <w:t xml:space="preserve"> СОШ №2» в с. Донское – 680 340 руб.).</w:t>
      </w:r>
    </w:p>
    <w:p w:rsidR="004838B1" w:rsidRPr="00746BFD" w:rsidRDefault="004838B1" w:rsidP="004838B1">
      <w:pPr>
        <w:spacing w:after="0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color w:val="000000"/>
          <w:sz w:val="28"/>
          <w:szCs w:val="28"/>
        </w:rPr>
        <w:t>В рамках регионального проекта «</w:t>
      </w:r>
      <w:r w:rsidRPr="00746BFD">
        <w:rPr>
          <w:rFonts w:ascii="Times New Roman" w:hAnsi="Times New Roman"/>
          <w:bCs/>
          <w:sz w:val="28"/>
          <w:szCs w:val="28"/>
        </w:rPr>
        <w:t xml:space="preserve">Успех каждого ребенка» в </w:t>
      </w:r>
      <w:r w:rsidRPr="00746BFD">
        <w:rPr>
          <w:rFonts w:ascii="Times New Roman" w:hAnsi="Times New Roman"/>
          <w:sz w:val="28"/>
          <w:szCs w:val="28"/>
        </w:rPr>
        <w:t xml:space="preserve">2021 году </w:t>
      </w:r>
      <w:r>
        <w:rPr>
          <w:rFonts w:ascii="Times New Roman" w:hAnsi="Times New Roman"/>
          <w:sz w:val="28"/>
          <w:szCs w:val="28"/>
        </w:rPr>
        <w:t xml:space="preserve">осуществлен ремонт спортивного зала </w:t>
      </w:r>
      <w:r w:rsidRPr="00746BFD">
        <w:rPr>
          <w:rFonts w:ascii="Times New Roman" w:hAnsi="Times New Roman"/>
          <w:sz w:val="28"/>
          <w:szCs w:val="28"/>
        </w:rPr>
        <w:t>в МБОУ «Стрелецкая СОШ». Объем финансирования: федеральный бюджет – 2 045 271,43 руб.; региональный бюджет – 41 740,24 руб.; муниципальный бюджет – 2 089,10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BFD">
        <w:rPr>
          <w:rFonts w:ascii="Times New Roman" w:hAnsi="Times New Roman"/>
          <w:sz w:val="28"/>
          <w:szCs w:val="28"/>
        </w:rPr>
        <w:t>В рамках проекта: выполнен капитальный ремонт спортивного зала, обновлено спортивное оборудование, установлены уличные спортивные площадки для активных игр, бега, тренировок, создан школьный спортклуб «Луч» для основного и дополнительного физического воспитания.</w:t>
      </w:r>
    </w:p>
    <w:p w:rsidR="004838B1" w:rsidRPr="00746BFD" w:rsidRDefault="004838B1" w:rsidP="004838B1">
      <w:pPr>
        <w:autoSpaceDE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В рамках регионального проекта «Цифровая образовательная среда» в</w:t>
      </w:r>
      <w:r>
        <w:rPr>
          <w:rFonts w:ascii="Times New Roman" w:hAnsi="Times New Roman"/>
          <w:sz w:val="28"/>
          <w:szCs w:val="28"/>
        </w:rPr>
        <w:t xml:space="preserve"> 2021 году </w:t>
      </w:r>
      <w:r w:rsidRPr="00746BFD">
        <w:rPr>
          <w:rFonts w:ascii="Times New Roman" w:hAnsi="Times New Roman"/>
          <w:sz w:val="28"/>
          <w:szCs w:val="28"/>
        </w:rPr>
        <w:t>в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746BF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и: </w:t>
      </w:r>
      <w:r w:rsidRPr="00746BFD">
        <w:rPr>
          <w:rFonts w:ascii="Times New Roman" w:hAnsi="Times New Roman"/>
          <w:sz w:val="28"/>
          <w:szCs w:val="28"/>
        </w:rPr>
        <w:t>МБОУ «</w:t>
      </w:r>
      <w:proofErr w:type="spellStart"/>
      <w:r w:rsidRPr="00746BFD">
        <w:rPr>
          <w:rFonts w:ascii="Times New Roman" w:hAnsi="Times New Roman"/>
          <w:sz w:val="28"/>
          <w:szCs w:val="28"/>
        </w:rPr>
        <w:t>Цнинская</w:t>
      </w:r>
      <w:proofErr w:type="spellEnd"/>
      <w:r w:rsidRPr="00746BF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ОШ №1», МБОУ «</w:t>
      </w:r>
      <w:proofErr w:type="spellStart"/>
      <w:r>
        <w:rPr>
          <w:rFonts w:ascii="Times New Roman" w:hAnsi="Times New Roman"/>
          <w:sz w:val="28"/>
          <w:szCs w:val="28"/>
        </w:rPr>
        <w:t>Горельская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</w:t>
      </w:r>
      <w:r w:rsidRPr="00746BFD">
        <w:rPr>
          <w:rFonts w:ascii="Times New Roman" w:hAnsi="Times New Roman"/>
          <w:sz w:val="28"/>
          <w:szCs w:val="28"/>
        </w:rPr>
        <w:t>филиале МБОУ «</w:t>
      </w:r>
      <w:proofErr w:type="spellStart"/>
      <w:r w:rsidRPr="00746BFD">
        <w:rPr>
          <w:rFonts w:ascii="Times New Roman" w:hAnsi="Times New Roman"/>
          <w:sz w:val="28"/>
          <w:szCs w:val="28"/>
        </w:rPr>
        <w:t>Цнинская</w:t>
      </w:r>
      <w:proofErr w:type="spellEnd"/>
      <w:r w:rsidRPr="00746BFD">
        <w:rPr>
          <w:rFonts w:ascii="Times New Roman" w:hAnsi="Times New Roman"/>
          <w:sz w:val="28"/>
          <w:szCs w:val="28"/>
        </w:rPr>
        <w:t xml:space="preserve"> СОШ №1» в с. Кузьмино</w:t>
      </w:r>
      <w:r>
        <w:rPr>
          <w:rFonts w:ascii="Times New Roman" w:hAnsi="Times New Roman"/>
          <w:sz w:val="28"/>
          <w:szCs w:val="28"/>
        </w:rPr>
        <w:t>-Гать, МАОУ «</w:t>
      </w:r>
      <w:proofErr w:type="spellStart"/>
      <w:r>
        <w:rPr>
          <w:rFonts w:ascii="Times New Roman" w:hAnsi="Times New Roman"/>
          <w:sz w:val="28"/>
          <w:szCs w:val="28"/>
        </w:rPr>
        <w:t>Татановская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746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 современное компьютерное оборудование. Каждая школа получала по 29 ноутбуков и 2 МФУ.</w:t>
      </w:r>
    </w:p>
    <w:p w:rsidR="004838B1" w:rsidRPr="006B3731" w:rsidRDefault="004838B1" w:rsidP="004838B1">
      <w:pPr>
        <w:widowControl w:val="0"/>
        <w:shd w:val="clear" w:color="auto" w:fill="FFFFFF"/>
        <w:tabs>
          <w:tab w:val="left" w:pos="700"/>
        </w:tabs>
        <w:spacing w:after="0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lastRenderedPageBreak/>
        <w:t xml:space="preserve">В рамках реализации районной целевой программы </w:t>
      </w:r>
      <w:r w:rsidRPr="00746BFD">
        <w:rPr>
          <w:rFonts w:ascii="Times New Roman" w:hAnsi="Times New Roman"/>
          <w:bCs/>
          <w:sz w:val="28"/>
          <w:szCs w:val="28"/>
        </w:rPr>
        <w:t xml:space="preserve">«Защита населения и территорий от чрезвычайных </w:t>
      </w:r>
      <w:r>
        <w:rPr>
          <w:rFonts w:ascii="Times New Roman" w:hAnsi="Times New Roman"/>
          <w:bCs/>
          <w:sz w:val="28"/>
          <w:szCs w:val="28"/>
        </w:rPr>
        <w:t>ситуаций</w:t>
      </w:r>
      <w:r w:rsidRPr="00746BFD">
        <w:rPr>
          <w:rFonts w:ascii="Times New Roman" w:hAnsi="Times New Roman"/>
          <w:bCs/>
          <w:sz w:val="28"/>
          <w:szCs w:val="28"/>
        </w:rPr>
        <w:t xml:space="preserve">» </w:t>
      </w:r>
      <w:r w:rsidRPr="00746BFD">
        <w:rPr>
          <w:rFonts w:ascii="Times New Roman" w:hAnsi="Times New Roman"/>
          <w:sz w:val="28"/>
          <w:szCs w:val="28"/>
        </w:rPr>
        <w:t xml:space="preserve">в 2021 году на </w:t>
      </w:r>
      <w:proofErr w:type="spellStart"/>
      <w:r w:rsidRPr="00746BFD">
        <w:rPr>
          <w:rFonts w:ascii="Times New Roman" w:hAnsi="Times New Roman"/>
          <w:sz w:val="28"/>
          <w:szCs w:val="28"/>
        </w:rPr>
        <w:t>доустановку</w:t>
      </w:r>
      <w:proofErr w:type="spellEnd"/>
      <w:r w:rsidRPr="00746BFD">
        <w:rPr>
          <w:rFonts w:ascii="Times New Roman" w:hAnsi="Times New Roman"/>
          <w:sz w:val="28"/>
          <w:szCs w:val="28"/>
        </w:rPr>
        <w:t xml:space="preserve"> видеонаблюдения, ограждения, помещение охраны, закупку металлоискателей выделено </w:t>
      </w:r>
      <w:r w:rsidRPr="006B3731">
        <w:rPr>
          <w:rFonts w:ascii="Times New Roman" w:hAnsi="Times New Roman"/>
          <w:color w:val="000000"/>
          <w:sz w:val="28"/>
          <w:szCs w:val="28"/>
        </w:rPr>
        <w:t xml:space="preserve">3 184,2 </w:t>
      </w:r>
      <w:proofErr w:type="spellStart"/>
      <w:r w:rsidRPr="006B3731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B3731">
        <w:rPr>
          <w:rFonts w:ascii="Times New Roman" w:hAnsi="Times New Roman"/>
          <w:color w:val="000000"/>
          <w:sz w:val="28"/>
          <w:szCs w:val="28"/>
        </w:rPr>
        <w:t>.</w:t>
      </w:r>
    </w:p>
    <w:p w:rsidR="004838B1" w:rsidRPr="006B3731" w:rsidRDefault="004838B1" w:rsidP="004838B1">
      <w:pPr>
        <w:pStyle w:val="2"/>
        <w:shd w:val="clear" w:color="auto" w:fill="auto"/>
        <w:spacing w:after="0" w:line="276" w:lineRule="auto"/>
        <w:ind w:firstLine="993"/>
        <w:rPr>
          <w:rFonts w:ascii="Times New Roman" w:hAnsi="Times New Roman"/>
          <w:color w:val="000000"/>
          <w:sz w:val="28"/>
          <w:szCs w:val="28"/>
        </w:rPr>
      </w:pPr>
      <w:r w:rsidRPr="006B3731">
        <w:rPr>
          <w:rFonts w:ascii="Times New Roman" w:hAnsi="Times New Roman"/>
          <w:color w:val="000000"/>
          <w:sz w:val="28"/>
          <w:szCs w:val="28"/>
        </w:rPr>
        <w:t xml:space="preserve">Для обеспечения учебниками обучающихся на 2021/2022 учебный год выделено 3 млн. 556 тыс. 600 руб. из областного бюджета, </w:t>
      </w:r>
      <w:proofErr w:type="gramStart"/>
      <w:r w:rsidRPr="006B3731">
        <w:rPr>
          <w:rFonts w:ascii="Times New Roman" w:hAnsi="Times New Roman"/>
          <w:color w:val="000000"/>
          <w:sz w:val="28"/>
          <w:szCs w:val="28"/>
        </w:rPr>
        <w:t>также  541</w:t>
      </w:r>
      <w:proofErr w:type="gramEnd"/>
      <w:r w:rsidRPr="006B3731">
        <w:rPr>
          <w:rFonts w:ascii="Times New Roman" w:hAnsi="Times New Roman"/>
          <w:color w:val="000000"/>
          <w:sz w:val="28"/>
          <w:szCs w:val="28"/>
        </w:rPr>
        <w:t>,6 тыс. руб. из муниципального бюджета для обеспечения детей льготной категории.</w:t>
      </w:r>
    </w:p>
    <w:p w:rsidR="004838B1" w:rsidRPr="00746BFD" w:rsidRDefault="004838B1" w:rsidP="004838B1">
      <w:pPr>
        <w:shd w:val="clear" w:color="auto" w:fill="FFFFFF"/>
        <w:spacing w:after="0"/>
        <w:ind w:firstLine="993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B3731">
        <w:rPr>
          <w:rFonts w:ascii="Times New Roman" w:hAnsi="Times New Roman"/>
          <w:color w:val="000000"/>
          <w:sz w:val="28"/>
          <w:szCs w:val="28"/>
        </w:rPr>
        <w:t xml:space="preserve">В целях обеспечение доступности качественного общего образования в 2021-2022 учебном году будет осуществляться подвоз 792 учащихся по </w:t>
      </w:r>
      <w:r w:rsidRPr="00746BFD">
        <w:rPr>
          <w:rFonts w:ascii="Times New Roman" w:hAnsi="Times New Roman"/>
          <w:sz w:val="28"/>
          <w:szCs w:val="28"/>
        </w:rPr>
        <w:t xml:space="preserve">35 маршрутам на 30 транспортных средствах. Техническое обслуживание транспортных средств проводится 2 раза в год ТОГБУ «Школьный автобус», ООО «Глобус-Моторс». </w:t>
      </w:r>
    </w:p>
    <w:p w:rsidR="004838B1" w:rsidRPr="00746BFD" w:rsidRDefault="004838B1" w:rsidP="004838B1">
      <w:pPr>
        <w:widowControl w:val="0"/>
        <w:shd w:val="clear" w:color="auto" w:fill="FFFFFF"/>
        <w:spacing w:after="0"/>
        <w:ind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6BFD">
        <w:rPr>
          <w:rFonts w:ascii="Times New Roman" w:hAnsi="Times New Roman"/>
          <w:sz w:val="28"/>
          <w:szCs w:val="28"/>
        </w:rPr>
        <w:t>Благодаря реализуемым мероприятиям в</w:t>
      </w:r>
      <w:r w:rsidRPr="00746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школах района созданы условия по обеспечению соответствия применяемых форм, средств, методов обучения и воспитания возрастным и психофизическим особенностям учащихся.</w:t>
      </w:r>
    </w:p>
    <w:p w:rsidR="004838B1" w:rsidRPr="00746BFD" w:rsidRDefault="004838B1" w:rsidP="004838B1">
      <w:pPr>
        <w:widowControl w:val="0"/>
        <w:shd w:val="clear" w:color="auto" w:fill="FFFFFF"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FD">
        <w:rPr>
          <w:rFonts w:ascii="Times New Roman" w:hAnsi="Times New Roman"/>
          <w:sz w:val="28"/>
          <w:szCs w:val="28"/>
          <w:lang w:eastAsia="ru-RU"/>
        </w:rPr>
        <w:t xml:space="preserve">2021/2022 учебный год начнется с существенных изменений в организационно-методическом обеспечении образовательного процесса. </w:t>
      </w:r>
      <w:proofErr w:type="spellStart"/>
      <w:r w:rsidRPr="00746BFD">
        <w:rPr>
          <w:rFonts w:ascii="Times New Roman" w:eastAsia="Times New Roman" w:hAnsi="Times New Roman"/>
          <w:sz w:val="28"/>
          <w:szCs w:val="28"/>
          <w:lang w:eastAsia="ru-RU"/>
        </w:rPr>
        <w:t>Минпросвещением</w:t>
      </w:r>
      <w:proofErr w:type="spellEnd"/>
      <w:r w:rsidRPr="00746BF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новые федеральные государственные образовательные стандарты начального общего и основного общего образования. В наступающем учебном году образовательные организации вправе осуществлять обучение по новым ФГОС только с письменного согласия родителей (законных представителей).</w:t>
      </w:r>
    </w:p>
    <w:p w:rsidR="004838B1" w:rsidRPr="00746BFD" w:rsidRDefault="004838B1" w:rsidP="004838B1">
      <w:pPr>
        <w:widowControl w:val="0"/>
        <w:autoSpaceDE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 xml:space="preserve">Основным показателем качества общего образования остается показатель государственной итоговой аттестации в 9 и 11 классах. </w:t>
      </w:r>
    </w:p>
    <w:p w:rsidR="004838B1" w:rsidRPr="00746BFD" w:rsidRDefault="004838B1" w:rsidP="004838B1">
      <w:pPr>
        <w:suppressAutoHyphens/>
        <w:autoSpaceDN w:val="0"/>
        <w:spacing w:after="0"/>
        <w:ind w:firstLine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FD">
        <w:rPr>
          <w:rFonts w:ascii="Times New Roman" w:hAnsi="Times New Roman"/>
          <w:sz w:val="28"/>
          <w:szCs w:val="28"/>
        </w:rPr>
        <w:t xml:space="preserve">В 2021 году итоговая государственная аттестация в 11 классе проведена в очном формате, но со значительными содержательными изменениями. Так, </w:t>
      </w:r>
      <w:r w:rsidRPr="00746B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текущей эпидемиологической обстановкой </w:t>
      </w:r>
      <w:r w:rsidRPr="00746BFD">
        <w:rPr>
          <w:rFonts w:ascii="Times New Roman" w:hAnsi="Times New Roman"/>
          <w:sz w:val="28"/>
          <w:szCs w:val="28"/>
        </w:rPr>
        <w:t xml:space="preserve">отменен досрочный период ЕГЭ. </w:t>
      </w:r>
      <w:r w:rsidRPr="00746BFD">
        <w:rPr>
          <w:rFonts w:ascii="Times New Roman" w:eastAsia="Times New Roman" w:hAnsi="Times New Roman"/>
          <w:sz w:val="28"/>
          <w:szCs w:val="28"/>
          <w:lang w:eastAsia="ru-RU"/>
        </w:rPr>
        <w:t>Для получения аттестата о среднем общем образовании выпускники, которые не планировали поступать в вузы, вместо ЕГЭ сдавали государственный выпускной экзамен (ГВЭ) по двум предметам – русскому языку и математике. Для поступления в профессиональные организации высшего образования выпускникам было достаточно сдать на удовлетворительный результат ЕГЭ по русскому языку. ЕГЭ по математике базового уровня в 2021 году не проводился.</w:t>
      </w:r>
    </w:p>
    <w:p w:rsidR="004838B1" w:rsidRDefault="004838B1" w:rsidP="004838B1">
      <w:pPr>
        <w:pStyle w:val="50"/>
        <w:shd w:val="clear" w:color="auto" w:fill="auto"/>
        <w:tabs>
          <w:tab w:val="left" w:pos="884"/>
        </w:tabs>
        <w:spacing w:after="0" w:line="276" w:lineRule="auto"/>
        <w:ind w:firstLine="993"/>
        <w:jc w:val="both"/>
        <w:rPr>
          <w:rFonts w:ascii="Times New Roman" w:hAnsi="Times New Roman"/>
          <w:spacing w:val="0"/>
          <w:sz w:val="28"/>
          <w:szCs w:val="28"/>
        </w:rPr>
      </w:pPr>
      <w:r w:rsidRPr="00746BFD">
        <w:rPr>
          <w:rFonts w:ascii="Times New Roman" w:hAnsi="Times New Roman"/>
          <w:spacing w:val="0"/>
          <w:sz w:val="28"/>
          <w:szCs w:val="28"/>
        </w:rPr>
        <w:t xml:space="preserve">В 2021 году общая численность выпускников 11 классов в муниципальных общеобразовательных организациях Тамбовского района составила 193 человек (1 семейное образование - МБОУ </w:t>
      </w:r>
      <w:r>
        <w:rPr>
          <w:rFonts w:ascii="Times New Roman" w:hAnsi="Times New Roman"/>
          <w:spacing w:val="0"/>
          <w:sz w:val="28"/>
          <w:szCs w:val="28"/>
        </w:rPr>
        <w:t>«</w:t>
      </w:r>
      <w:proofErr w:type="spellStart"/>
      <w:r w:rsidRPr="00746BFD">
        <w:rPr>
          <w:rFonts w:ascii="Times New Roman" w:hAnsi="Times New Roman"/>
          <w:spacing w:val="0"/>
          <w:sz w:val="28"/>
          <w:szCs w:val="28"/>
        </w:rPr>
        <w:t>Цнинская</w:t>
      </w:r>
      <w:proofErr w:type="spellEnd"/>
      <w:r w:rsidRPr="00746BFD">
        <w:rPr>
          <w:rFonts w:ascii="Times New Roman" w:hAnsi="Times New Roman"/>
          <w:spacing w:val="0"/>
          <w:sz w:val="28"/>
          <w:szCs w:val="28"/>
        </w:rPr>
        <w:t xml:space="preserve"> СОШ №2</w:t>
      </w:r>
      <w:r>
        <w:rPr>
          <w:rFonts w:ascii="Times New Roman" w:hAnsi="Times New Roman"/>
          <w:spacing w:val="0"/>
          <w:sz w:val="28"/>
          <w:szCs w:val="28"/>
        </w:rPr>
        <w:t>»</w:t>
      </w:r>
      <w:r w:rsidRPr="00746BFD">
        <w:rPr>
          <w:rFonts w:ascii="Times New Roman" w:hAnsi="Times New Roman"/>
          <w:spacing w:val="0"/>
          <w:sz w:val="28"/>
          <w:szCs w:val="28"/>
        </w:rPr>
        <w:t>, в том числе 2 студента СПО ТГУ в МАОУ «</w:t>
      </w:r>
      <w:proofErr w:type="spellStart"/>
      <w:r w:rsidRPr="00746BFD">
        <w:rPr>
          <w:rFonts w:ascii="Times New Roman" w:hAnsi="Times New Roman"/>
          <w:spacing w:val="0"/>
          <w:sz w:val="28"/>
          <w:szCs w:val="28"/>
        </w:rPr>
        <w:t>Татановская</w:t>
      </w:r>
      <w:proofErr w:type="spellEnd"/>
      <w:r w:rsidRPr="00746BFD">
        <w:rPr>
          <w:rFonts w:ascii="Times New Roman" w:hAnsi="Times New Roman"/>
          <w:spacing w:val="0"/>
          <w:sz w:val="28"/>
          <w:szCs w:val="28"/>
        </w:rPr>
        <w:t xml:space="preserve"> СОШ»). </w:t>
      </w:r>
    </w:p>
    <w:p w:rsidR="004838B1" w:rsidRPr="00DD0D03" w:rsidRDefault="004838B1" w:rsidP="004838B1">
      <w:pPr>
        <w:pStyle w:val="50"/>
        <w:shd w:val="clear" w:color="auto" w:fill="auto"/>
        <w:tabs>
          <w:tab w:val="left" w:pos="884"/>
        </w:tabs>
        <w:spacing w:after="0" w:line="276" w:lineRule="auto"/>
        <w:ind w:firstLine="993"/>
        <w:jc w:val="both"/>
        <w:rPr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lastRenderedPageBreak/>
        <w:t xml:space="preserve">Количество учащихся, набравших по результатам ЕГЭ 90-100 баллов – 28 человек </w:t>
      </w:r>
      <w:r w:rsidRPr="00DD0D03">
        <w:rPr>
          <w:rFonts w:ascii="Times New Roman" w:hAnsi="Times New Roman"/>
          <w:sz w:val="28"/>
          <w:szCs w:val="28"/>
        </w:rPr>
        <w:t>(русский язык – 20, физика – 2, в том числе Стрельников Иван из МБОУ «Комсомольская СОШ», набравший 100 баллов, химия – 2, история – 2, математика – 1, английский язык – 1).</w:t>
      </w:r>
    </w:p>
    <w:p w:rsidR="004838B1" w:rsidRPr="006B3731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D0D03">
        <w:rPr>
          <w:rFonts w:ascii="Times New Roman" w:hAnsi="Times New Roman"/>
          <w:color w:val="000000"/>
          <w:sz w:val="28"/>
          <w:szCs w:val="28"/>
        </w:rPr>
        <w:t>Из 196 участников ГИА 16 сдавали ГВЭ в том числе 1 медалистка</w:t>
      </w:r>
      <w:r w:rsidRPr="006B3731">
        <w:rPr>
          <w:rFonts w:ascii="Times New Roman" w:hAnsi="Times New Roman"/>
          <w:color w:val="000000"/>
          <w:sz w:val="28"/>
          <w:szCs w:val="28"/>
        </w:rPr>
        <w:t xml:space="preserve"> (МБОУ </w:t>
      </w:r>
      <w:proofErr w:type="spellStart"/>
      <w:r w:rsidRPr="006B3731">
        <w:rPr>
          <w:rFonts w:ascii="Times New Roman" w:hAnsi="Times New Roman"/>
          <w:color w:val="000000"/>
          <w:sz w:val="28"/>
          <w:szCs w:val="28"/>
        </w:rPr>
        <w:t>Горельская</w:t>
      </w:r>
      <w:proofErr w:type="spellEnd"/>
      <w:r w:rsidRPr="006B3731">
        <w:rPr>
          <w:rFonts w:ascii="Times New Roman" w:hAnsi="Times New Roman"/>
          <w:color w:val="000000"/>
          <w:sz w:val="28"/>
          <w:szCs w:val="28"/>
        </w:rPr>
        <w:t xml:space="preserve"> СОШ).</w:t>
      </w:r>
    </w:p>
    <w:p w:rsidR="004838B1" w:rsidRPr="006B3731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 xml:space="preserve">По итогам государственной (итоговой) аттестации </w:t>
      </w:r>
      <w:r>
        <w:rPr>
          <w:rFonts w:ascii="Times New Roman" w:hAnsi="Times New Roman"/>
          <w:sz w:val="28"/>
          <w:szCs w:val="28"/>
        </w:rPr>
        <w:t>26</w:t>
      </w:r>
      <w:r w:rsidRPr="00746BFD">
        <w:rPr>
          <w:rFonts w:ascii="Times New Roman" w:hAnsi="Times New Roman"/>
          <w:sz w:val="28"/>
          <w:szCs w:val="28"/>
        </w:rPr>
        <w:t xml:space="preserve"> выпускников награждены медалью «За особые успехи в учении».</w:t>
      </w:r>
    </w:p>
    <w:p w:rsidR="004838B1" w:rsidRPr="006B3731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46BFD">
        <w:rPr>
          <w:rFonts w:ascii="Times New Roman" w:hAnsi="Times New Roman"/>
          <w:spacing w:val="-2"/>
          <w:sz w:val="28"/>
          <w:szCs w:val="28"/>
        </w:rPr>
        <w:t xml:space="preserve">В 2021 году общая численность выпускников 9 классов в муниципальных </w:t>
      </w:r>
      <w:r w:rsidRPr="00746BFD">
        <w:rPr>
          <w:rFonts w:ascii="Times New Roman" w:hAnsi="Times New Roman"/>
          <w:sz w:val="28"/>
          <w:szCs w:val="28"/>
        </w:rPr>
        <w:t>общеобразовательных организациях Тамбовского района составила 771 чел.</w:t>
      </w:r>
    </w:p>
    <w:p w:rsidR="004838B1" w:rsidRPr="00746BFD" w:rsidRDefault="004838B1" w:rsidP="004838B1">
      <w:pPr>
        <w:shd w:val="clear" w:color="auto" w:fill="FFFFFF"/>
        <w:tabs>
          <w:tab w:val="left" w:pos="9639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 xml:space="preserve">Для получения аттестата об основном общем образовании в 2021 году выпускникам 9 классов необходимо было сдать экзамены по 2 учебным предметам: </w:t>
      </w:r>
      <w:r w:rsidRPr="00746BFD">
        <w:rPr>
          <w:rFonts w:ascii="Times New Roman" w:hAnsi="Times New Roman"/>
          <w:spacing w:val="-1"/>
          <w:sz w:val="28"/>
          <w:szCs w:val="28"/>
        </w:rPr>
        <w:t>по русскому языку и математике.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eastAsia="Times New Roman,Bold" w:hAnsi="Times New Roman"/>
          <w:sz w:val="28"/>
          <w:szCs w:val="28"/>
        </w:rPr>
      </w:pPr>
      <w:r w:rsidRPr="00746BFD">
        <w:rPr>
          <w:rFonts w:ascii="Times New Roman" w:eastAsia="Times New Roman,Bold" w:hAnsi="Times New Roman"/>
          <w:sz w:val="28"/>
          <w:szCs w:val="28"/>
        </w:rPr>
        <w:t xml:space="preserve">Из всех выпускников девятых классов 2021 года, сдававших экзамены в форме ОГЭ, успешно прошли итоговую аттестацию 716 человека (93%). </w:t>
      </w:r>
    </w:p>
    <w:p w:rsidR="004838B1" w:rsidRPr="00746BFD" w:rsidRDefault="004838B1" w:rsidP="004838B1">
      <w:pPr>
        <w:shd w:val="clear" w:color="auto" w:fill="FFFFFF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Сравнение результатов экзаменов показывает, что в 2021 году произошло</w:t>
      </w:r>
      <w:r w:rsidRPr="00746BFD">
        <w:rPr>
          <w:rFonts w:ascii="Times New Roman" w:hAnsi="Times New Roman"/>
          <w:spacing w:val="-2"/>
          <w:sz w:val="28"/>
          <w:szCs w:val="28"/>
        </w:rPr>
        <w:t xml:space="preserve"> снижение качества </w:t>
      </w:r>
      <w:proofErr w:type="spellStart"/>
      <w:r w:rsidRPr="00746BFD">
        <w:rPr>
          <w:rFonts w:ascii="Times New Roman" w:hAnsi="Times New Roman"/>
          <w:spacing w:val="-2"/>
          <w:sz w:val="28"/>
          <w:szCs w:val="28"/>
        </w:rPr>
        <w:t>обученности</w:t>
      </w:r>
      <w:proofErr w:type="spellEnd"/>
      <w:r w:rsidRPr="00746BFD">
        <w:rPr>
          <w:rFonts w:ascii="Times New Roman" w:hAnsi="Times New Roman"/>
          <w:spacing w:val="-2"/>
          <w:sz w:val="28"/>
          <w:szCs w:val="28"/>
        </w:rPr>
        <w:t xml:space="preserve"> по 2 учебным предметам. </w:t>
      </w:r>
      <w:r w:rsidRPr="00746BFD">
        <w:rPr>
          <w:rFonts w:ascii="Times New Roman" w:hAnsi="Times New Roman"/>
          <w:sz w:val="28"/>
          <w:szCs w:val="28"/>
        </w:rPr>
        <w:t xml:space="preserve">В связи с чем, необходимо проводить работу по повышению качества образования. Для более эффективного планирования мер методической поддержки изучения учебных предметов, необходим качественный анализ </w:t>
      </w:r>
      <w:r w:rsidRPr="00746BFD">
        <w:rPr>
          <w:rFonts w:ascii="Times New Roman" w:hAnsi="Times New Roman"/>
          <w:spacing w:val="-1"/>
          <w:sz w:val="28"/>
          <w:szCs w:val="28"/>
        </w:rPr>
        <w:t>результатов по каждому обучающемуся со стороны общеобразовательных организаций Тамбовского района.</w:t>
      </w:r>
    </w:p>
    <w:p w:rsidR="004838B1" w:rsidRPr="00746BFD" w:rsidRDefault="004838B1" w:rsidP="004838B1">
      <w:pPr>
        <w:shd w:val="clear" w:color="auto" w:fill="FFFFFF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Также увеличилось число выпускников, не справившихся с 2 экзаменами.</w:t>
      </w:r>
    </w:p>
    <w:p w:rsidR="004838B1" w:rsidRDefault="004838B1" w:rsidP="004838B1">
      <w:pPr>
        <w:suppressAutoHyphens/>
        <w:autoSpaceDN w:val="0"/>
        <w:spacing w:after="0"/>
        <w:ind w:firstLine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Реализации комплексного воспитательного компонента в каждой школе позволят обеспечить требование законодательства в сфере образования в части придания образовательному процессу воспитательной функции. </w:t>
      </w:r>
      <w:r w:rsidRPr="00746BFD">
        <w:rPr>
          <w:rFonts w:ascii="Times New Roman" w:hAnsi="Times New Roman"/>
          <w:sz w:val="28"/>
          <w:szCs w:val="28"/>
        </w:rPr>
        <w:t>В основе воспитательной работы в школе лежит процесс самоопределения и самовыражения личности обучающегося. Образовательная организация сегодня – это социокультурный центр, в приоритете внимания которого каждый ребенок, его психическое, физическое состояние, социальное благополучие и безопасность.</w:t>
      </w:r>
    </w:p>
    <w:p w:rsidR="004838B1" w:rsidRPr="006B3731" w:rsidRDefault="004838B1" w:rsidP="004838B1">
      <w:pPr>
        <w:spacing w:after="0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сегодня рассматривается как стратегический общенациональный приоритет. Мир вокруг нас изменился, а вместе с ним изменились дети, которые впитывают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всегда самое лучшее из того, что их окружает. Поэтому государство предпринимает активные меры, направленные на усил</w:t>
      </w:r>
      <w:bookmarkStart w:id="0" w:name="_ftnref2"/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воспитания </w:t>
      </w:r>
      <w:bookmarkEnd w:id="0"/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образовании, ведь именно этот </w:t>
      </w:r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сложный процесс обладает высокой ценностью, творческим потенциалом и ориентирует человека на его будущее.</w:t>
      </w:r>
    </w:p>
    <w:p w:rsidR="004838B1" w:rsidRPr="006B3731" w:rsidRDefault="004838B1" w:rsidP="004838B1">
      <w:pPr>
        <w:spacing w:after="0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6B3731">
        <w:rPr>
          <w:rFonts w:ascii="Times New Roman" w:hAnsi="Times New Roman"/>
          <w:color w:val="000000"/>
          <w:sz w:val="28"/>
          <w:szCs w:val="28"/>
        </w:rPr>
        <w:t xml:space="preserve">В этом контексте особую значимость приобретают вопросы создания и развития единого воспитательного пространства системы образования района. В частности, для их решения </w:t>
      </w:r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разработана и реализуется муниципальная «Дорожная карта» мероприятий по внедрению рабочих программ воспитания в общеобразовательных организациях» на 2021 год. Каждая школа уже разработала и разместила на официальном сайте школы рабочую программу воспитания и социализации. Проведена пропедевтическая работа с родителями и обучающимися, педагогические работники прошли повышение квалификации для классных руководителей. С 2021/2022 учебного года к разработке программ воспитания на основе единого конструктора приступят и дошкольные образовательные организации. Данная необходимость регламентирована изменениями в Федеральном Законе «Об образовании», которые вступают в силу с 01.09.2021 и обязывают дошкольные образовательные организации </w:t>
      </w:r>
      <w:r w:rsidRPr="006B3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включить рабочую программу воспитания и календарный план воспитательной работы</w:t>
      </w:r>
      <w:r w:rsidRPr="006B3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6B37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 основной образовательной программы.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6BFD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Законодательством в сфере образования установлено, что образовательная организация несет ответственность за жизнь и здоровье обучающихся. Работа по профилактике травматизма, заболеваний и несчастных случаев является одной из важнейших задач воспитательной работы. На уровне образовательных организаций разработаны комплексные планы по профилактике травматизма и несчастных случаев. Но! Тем не менее, статистические показатели несчастных случаев остаются на высоком уровне: первое полугодие 2021 года – 3 случая, 2020 год – 5 случаев. </w:t>
      </w:r>
    </w:p>
    <w:p w:rsidR="004838B1" w:rsidRPr="00746BFD" w:rsidRDefault="004838B1" w:rsidP="004838B1">
      <w:pPr>
        <w:suppressAutoHyphens/>
        <w:autoSpaceDN w:val="0"/>
        <w:spacing w:after="0"/>
        <w:ind w:firstLine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В этом контексте вопрос профилактики детского дорожно-транспортного травматизма имеет приоритетное значение.</w:t>
      </w:r>
    </w:p>
    <w:p w:rsidR="004838B1" w:rsidRPr="00746BFD" w:rsidRDefault="004838B1" w:rsidP="004838B1">
      <w:pPr>
        <w:widowControl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 xml:space="preserve">Работа по данному направлению в образовательных организациях в 2020/2021 году проводилась по единому комплексному плану, который включал в себя разноплановые мероприятия. Наиболее массовыми стали следующие: </w:t>
      </w:r>
      <w:r w:rsidRPr="00746BFD">
        <w:rPr>
          <w:rFonts w:ascii="Times New Roman" w:eastAsia="Times New Roman" w:hAnsi="Times New Roman"/>
          <w:sz w:val="28"/>
          <w:szCs w:val="28"/>
          <w:lang w:eastAsia="ru-RU"/>
        </w:rPr>
        <w:t>месячники безопасности дорожного движения,</w:t>
      </w:r>
      <w:r w:rsidRPr="00746BFD">
        <w:rPr>
          <w:rFonts w:ascii="Times New Roman" w:hAnsi="Times New Roman"/>
          <w:sz w:val="28"/>
          <w:szCs w:val="28"/>
        </w:rPr>
        <w:t xml:space="preserve"> акции, различные конкурсы.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Статистика участия школьников</w:t>
      </w:r>
      <w:r>
        <w:rPr>
          <w:rFonts w:ascii="Times New Roman" w:hAnsi="Times New Roman"/>
          <w:sz w:val="28"/>
          <w:szCs w:val="28"/>
        </w:rPr>
        <w:t xml:space="preserve"> в дорожно-транспортных происшествиях</w:t>
      </w:r>
      <w:r w:rsidRPr="00746BFD">
        <w:rPr>
          <w:rFonts w:ascii="Times New Roman" w:hAnsi="Times New Roman"/>
          <w:sz w:val="28"/>
          <w:szCs w:val="28"/>
        </w:rPr>
        <w:t xml:space="preserve"> в Тамбовской области, и в частности в Тамбовском районе (2020/2021 учебный год – 5 ДТП с участием детей), говорит о необходимости уделять этому вопросу внимание не только в семье, но и в образовательных учреждениях, где дети проводят значительную часть времени. К каждому </w:t>
      </w:r>
      <w:r w:rsidRPr="00746BFD">
        <w:rPr>
          <w:rFonts w:ascii="Times New Roman" w:hAnsi="Times New Roman"/>
          <w:sz w:val="28"/>
          <w:szCs w:val="28"/>
        </w:rPr>
        <w:lastRenderedPageBreak/>
        <w:t xml:space="preserve">ученику должен быть применен индивидуальный подход, </w:t>
      </w:r>
      <w:proofErr w:type="spellStart"/>
      <w:r w:rsidRPr="00746BFD">
        <w:rPr>
          <w:rFonts w:ascii="Times New Roman" w:hAnsi="Times New Roman"/>
          <w:sz w:val="28"/>
          <w:szCs w:val="28"/>
        </w:rPr>
        <w:t>минимизирующий</w:t>
      </w:r>
      <w:proofErr w:type="spellEnd"/>
      <w:r w:rsidRPr="00746BFD">
        <w:rPr>
          <w:rFonts w:ascii="Times New Roman" w:hAnsi="Times New Roman"/>
          <w:sz w:val="28"/>
          <w:szCs w:val="28"/>
        </w:rPr>
        <w:t xml:space="preserve"> риски для его здоровья. 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746BFD">
        <w:rPr>
          <w:rFonts w:ascii="Times New Roman" w:hAnsi="Times New Roman"/>
          <w:sz w:val="28"/>
          <w:szCs w:val="28"/>
        </w:rPr>
        <w:t>Вопросы безопасного поведения на дорогах и профилактика дорожно-транспортного травматизма включены в рабочие программы учебных предметов «Окружающий мир» (начальное общее образование) и «ОБЖ» (основное общее образование). Данная работа так же включена в программы внеурочной деятельности и годовые планы воспитательной работы.</w:t>
      </w:r>
    </w:p>
    <w:p w:rsidR="004838B1" w:rsidRDefault="004838B1" w:rsidP="004838B1">
      <w:pPr>
        <w:pStyle w:val="a5"/>
        <w:spacing w:before="0" w:after="0" w:line="276" w:lineRule="auto"/>
        <w:ind w:firstLine="993"/>
        <w:jc w:val="both"/>
        <w:rPr>
          <w:sz w:val="28"/>
          <w:szCs w:val="28"/>
        </w:rPr>
      </w:pPr>
      <w:r w:rsidRPr="00746BFD">
        <w:rPr>
          <w:sz w:val="28"/>
          <w:szCs w:val="28"/>
        </w:rPr>
        <w:t xml:space="preserve">Эффективность данного направления воспитательной работы может быть достигнута только посредством обеспечения непрерывности и преемственности воспитательного процесса на всех ступенях общего образования. </w:t>
      </w:r>
    </w:p>
    <w:p w:rsidR="004838B1" w:rsidRPr="00746BFD" w:rsidRDefault="004838B1" w:rsidP="004838B1">
      <w:pPr>
        <w:pStyle w:val="a5"/>
        <w:spacing w:before="0" w:after="0" w:line="276" w:lineRule="auto"/>
        <w:ind w:firstLine="993"/>
        <w:jc w:val="both"/>
        <w:rPr>
          <w:sz w:val="28"/>
          <w:szCs w:val="28"/>
        </w:rPr>
      </w:pPr>
    </w:p>
    <w:p w:rsidR="004838B1" w:rsidRPr="004838B1" w:rsidRDefault="004838B1" w:rsidP="004838B1">
      <w:pPr>
        <w:suppressAutoHyphens/>
        <w:autoSpaceDN w:val="0"/>
        <w:spacing w:after="0"/>
        <w:ind w:firstLine="993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838B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2.3 ДОПОЛНИТЕЛЬНОЕ ОБРАЗОВАНИЕ</w:t>
      </w:r>
    </w:p>
    <w:p w:rsidR="004838B1" w:rsidRPr="00746BFD" w:rsidRDefault="004838B1" w:rsidP="004838B1">
      <w:pPr>
        <w:suppressAutoHyphens/>
        <w:autoSpaceDN w:val="0"/>
        <w:spacing w:after="0"/>
        <w:ind w:firstLine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F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Особое значение в процессе создания единого воспитательного пространства сегодня приобретает дополнительное образование. Перед сферой дополнительного образования детей в муниципалитете поставлена задача модернизации, повышения качества услуг и разнообразия ресурсов для социальной адаптации, разностороннего развития, самореализации, формирования ценностей и компетенций для профессионального и жизненного самоопределения подрастающего поколения, что, в конечном счете, формирует единое воспитательное пространство на территории всего района.</w:t>
      </w:r>
    </w:p>
    <w:p w:rsidR="004838B1" w:rsidRPr="00746BFD" w:rsidRDefault="004838B1" w:rsidP="004838B1">
      <w:pPr>
        <w:suppressAutoHyphens/>
        <w:autoSpaceDN w:val="0"/>
        <w:spacing w:after="0"/>
        <w:ind w:firstLine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Муниципальная система дополнительного образования в последние годы находится в режиме активного развития и имеет интегрированный и межведомственный характер.</w:t>
      </w:r>
    </w:p>
    <w:p w:rsidR="004838B1" w:rsidRPr="00746BFD" w:rsidRDefault="004838B1" w:rsidP="004838B1">
      <w:pPr>
        <w:suppressAutoHyphens/>
        <w:autoSpaceDN w:val="0"/>
        <w:spacing w:after="0"/>
        <w:ind w:firstLine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Реализацию дополнительных общеобразовательных программ в муниципалитете осуществляют: 3 организации дополнительного образования, 16 дошкольных образовательных организаций, 28 общеобразовательных организаций, 1 учреждение, подведомственное сфере культуры. Общий охват детей от 5 до 18 лет дополнительным образованием в 2020/2021 учебном году составил 72 %.</w:t>
      </w:r>
    </w:p>
    <w:p w:rsidR="004838B1" w:rsidRPr="00746BFD" w:rsidRDefault="004838B1" w:rsidP="004838B1">
      <w:pPr>
        <w:widowControl w:val="0"/>
        <w:suppressAutoHyphens/>
        <w:autoSpaceDE w:val="0"/>
        <w:autoSpaceDN w:val="0"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На конец 2020 года в районе 85% в возрасте от 5 до 18 лет зарегистрированы в программном навигаторе дополнительного образования. Таким образом, показатель доступности дополнительного образования реализован не в полной мере. В связи с чем, необходимо продолжит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информационную кампанию и разъяснительную работу среди обучающиеся и родителей о необходимости регистрации на портале.</w:t>
      </w:r>
    </w:p>
    <w:p w:rsidR="004838B1" w:rsidRPr="00746BFD" w:rsidRDefault="004838B1" w:rsidP="004838B1">
      <w:pPr>
        <w:widowControl w:val="0"/>
        <w:suppressAutoHyphens/>
        <w:autoSpaceDE w:val="0"/>
        <w:autoSpaceDN w:val="0"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реализации федерального проекта «Успех каждого ребенка» в районе развивается система работы с одаренными детьми. Организационное 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обеспечение работы с одаренными детьми в муниципалитете представлено наличием Ресурсного центра «Элита» на базе </w:t>
      </w:r>
      <w:proofErr w:type="spellStart"/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Цнинской</w:t>
      </w:r>
      <w:proofErr w:type="spellEnd"/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 xml:space="preserve"> школы №2. В 2020 году в районе реализовывались 69 дополнительных общеобразовательных программ для детей с повышенным уровнем способностей. </w:t>
      </w:r>
    </w:p>
    <w:p w:rsidR="004838B1" w:rsidRDefault="004838B1" w:rsidP="004838B1">
      <w:pPr>
        <w:widowControl w:val="0"/>
        <w:suppressAutoHyphens/>
        <w:autoSpaceDE w:val="0"/>
        <w:autoSpaceDN w:val="0"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В районе реализуется целевая модель наставничества. В различные фор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ы наставничества вовлечено 460 обучающихся общеобразовательных школ.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 xml:space="preserve">3309 обучающихся имеют сформированные портфолио. В 2020 году 113 обучающихся внесены в районный банк одаренных детей, 128 в региональный банк. </w:t>
      </w:r>
    </w:p>
    <w:p w:rsidR="004838B1" w:rsidRDefault="004838B1" w:rsidP="004838B1">
      <w:pPr>
        <w:widowControl w:val="0"/>
        <w:suppressAutoHyphens/>
        <w:autoSpaceDE w:val="0"/>
        <w:autoSpaceDN w:val="0"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Более 70% всех обучающихся приняли участие в конкурсном движении по различным направлениям и на разных уровнях: от уровня школы по федерального. Одним из самых массовых является всероссийский конкурс «Большая перемена». </w:t>
      </w:r>
      <w:r w:rsidRPr="00DB2E21">
        <w:rPr>
          <w:rFonts w:ascii="Times New Roman" w:eastAsia="Times New Roman" w:hAnsi="Times New Roman"/>
          <w:sz w:val="28"/>
          <w:szCs w:val="28"/>
          <w:lang w:eastAsia="ar-SA"/>
        </w:rPr>
        <w:t>Критерием оценки на «Большой перемене» является не академическая успеваемость, а навыки, которые пригодятся детям и подросткам в современном мире: умение работать в команде, коммуникативные качества, способность находить нестандартные решения в сложных ситуациях.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2020/2021 учебном году приняли участие 1200 обучающихся всех общеобразовательных организаций района.</w:t>
      </w:r>
    </w:p>
    <w:p w:rsidR="004838B1" w:rsidRPr="00271434" w:rsidRDefault="004838B1" w:rsidP="004838B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9"/>
          <w:szCs w:val="29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Не менее значим и массовый проект «Билет в будущее»,</w:t>
      </w:r>
      <w:r w:rsidRPr="00A36031">
        <w:rPr>
          <w:rFonts w:ascii="Times New Roman" w:hAnsi="Times New Roman"/>
          <w:bCs/>
          <w:color w:val="000000"/>
          <w:sz w:val="29"/>
          <w:szCs w:val="29"/>
        </w:rPr>
        <w:t xml:space="preserve"> </w:t>
      </w:r>
      <w:r w:rsidRPr="00271434">
        <w:rPr>
          <w:rFonts w:ascii="Times New Roman" w:hAnsi="Times New Roman"/>
          <w:bCs/>
          <w:color w:val="000000"/>
          <w:sz w:val="29"/>
          <w:szCs w:val="29"/>
        </w:rPr>
        <w:t>оператором которо</w:t>
      </w:r>
      <w:r>
        <w:rPr>
          <w:rFonts w:ascii="Times New Roman" w:hAnsi="Times New Roman"/>
          <w:bCs/>
          <w:color w:val="000000"/>
          <w:sz w:val="29"/>
          <w:szCs w:val="29"/>
        </w:rPr>
        <w:t>го</w:t>
      </w:r>
      <w:r w:rsidRPr="00271434">
        <w:rPr>
          <w:rFonts w:ascii="Times New Roman" w:hAnsi="Times New Roman"/>
          <w:bCs/>
          <w:color w:val="000000"/>
          <w:sz w:val="29"/>
          <w:szCs w:val="29"/>
        </w:rPr>
        <w:t xml:space="preserve"> выступает союз «</w:t>
      </w:r>
      <w:proofErr w:type="spellStart"/>
      <w:r w:rsidRPr="00271434">
        <w:rPr>
          <w:rFonts w:ascii="Times New Roman" w:hAnsi="Times New Roman"/>
          <w:bCs/>
          <w:color w:val="000000"/>
          <w:sz w:val="29"/>
          <w:szCs w:val="29"/>
        </w:rPr>
        <w:t>WorldSkills</w:t>
      </w:r>
      <w:proofErr w:type="spellEnd"/>
      <w:r w:rsidRPr="00271434">
        <w:rPr>
          <w:rFonts w:ascii="Times New Roman" w:hAnsi="Times New Roman"/>
          <w:bCs/>
          <w:color w:val="000000"/>
          <w:sz w:val="29"/>
          <w:szCs w:val="29"/>
        </w:rPr>
        <w:t xml:space="preserve"> </w:t>
      </w:r>
      <w:proofErr w:type="spellStart"/>
      <w:r w:rsidRPr="00271434">
        <w:rPr>
          <w:rFonts w:ascii="Times New Roman" w:hAnsi="Times New Roman"/>
          <w:bCs/>
          <w:color w:val="000000"/>
          <w:sz w:val="29"/>
          <w:szCs w:val="29"/>
        </w:rPr>
        <w:t>Russia</w:t>
      </w:r>
      <w:proofErr w:type="spellEnd"/>
      <w:r w:rsidRPr="00271434">
        <w:rPr>
          <w:rFonts w:ascii="Times New Roman" w:hAnsi="Times New Roman"/>
          <w:bCs/>
          <w:color w:val="000000"/>
          <w:sz w:val="29"/>
          <w:szCs w:val="29"/>
        </w:rPr>
        <w:t xml:space="preserve">». «Билет в будущее» стал флагманом </w:t>
      </w:r>
      <w:proofErr w:type="spellStart"/>
      <w:r w:rsidRPr="00271434">
        <w:rPr>
          <w:rFonts w:ascii="Times New Roman" w:hAnsi="Times New Roman"/>
          <w:bCs/>
          <w:color w:val="000000"/>
          <w:sz w:val="29"/>
          <w:szCs w:val="29"/>
        </w:rPr>
        <w:t>профориентационной</w:t>
      </w:r>
      <w:proofErr w:type="spellEnd"/>
      <w:r w:rsidRPr="00271434">
        <w:rPr>
          <w:rFonts w:ascii="Times New Roman" w:hAnsi="Times New Roman"/>
          <w:bCs/>
          <w:color w:val="000000"/>
          <w:sz w:val="29"/>
          <w:szCs w:val="29"/>
        </w:rPr>
        <w:t xml:space="preserve"> работы среди обучающихся общеобразовательных организаций. Данный сервис дает уникальную возможность каждому ребенку погрузиться в мир профессиональных проб с </w:t>
      </w:r>
      <w:r w:rsidRPr="00271434">
        <w:rPr>
          <w:rFonts w:ascii="Times New Roman" w:hAnsi="Times New Roman"/>
          <w:color w:val="000000"/>
          <w:sz w:val="29"/>
          <w:szCs w:val="29"/>
        </w:rPr>
        <w:t>участием представителей реального сектора экономики, ведущих научных деятелей, изобретателей и предпринимателей.</w:t>
      </w:r>
      <w:r w:rsidRPr="00271434">
        <w:rPr>
          <w:rFonts w:ascii="Times New Roman" w:hAnsi="Times New Roman"/>
          <w:bCs/>
          <w:color w:val="000000"/>
          <w:sz w:val="29"/>
          <w:szCs w:val="29"/>
        </w:rPr>
        <w:t xml:space="preserve"> На сегодняшний день на платформе зарегистрированы 100% обучающихся </w:t>
      </w:r>
      <w:r>
        <w:rPr>
          <w:rFonts w:ascii="Times New Roman" w:hAnsi="Times New Roman"/>
          <w:bCs/>
          <w:color w:val="000000"/>
          <w:sz w:val="29"/>
          <w:szCs w:val="29"/>
        </w:rPr>
        <w:t>7</w:t>
      </w:r>
      <w:r w:rsidRPr="00271434">
        <w:rPr>
          <w:rFonts w:ascii="Times New Roman" w:hAnsi="Times New Roman"/>
          <w:bCs/>
          <w:color w:val="000000"/>
          <w:sz w:val="29"/>
          <w:szCs w:val="29"/>
        </w:rPr>
        <w:t xml:space="preserve">-11 классов. </w:t>
      </w:r>
    </w:p>
    <w:p w:rsidR="004838B1" w:rsidRPr="009D2B78" w:rsidRDefault="004838B1" w:rsidP="004838B1">
      <w:pPr>
        <w:widowControl w:val="0"/>
        <w:suppressAutoHyphens/>
        <w:autoSpaceDE w:val="0"/>
        <w:autoSpaceDN w:val="0"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2B78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Отдельно стоит отметить </w:t>
      </w:r>
      <w:r w:rsidRPr="009D2B78">
        <w:rPr>
          <w:rFonts w:ascii="Times New Roman" w:hAnsi="Times New Roman"/>
          <w:color w:val="000000"/>
          <w:sz w:val="28"/>
          <w:szCs w:val="28"/>
        </w:rPr>
        <w:t>Григорьева Сергея и Назарова Вадима, обучающихся МБОУ «</w:t>
      </w:r>
      <w:proofErr w:type="spellStart"/>
      <w:r w:rsidRPr="009D2B78">
        <w:rPr>
          <w:rFonts w:ascii="Times New Roman" w:hAnsi="Times New Roman"/>
          <w:color w:val="000000"/>
          <w:sz w:val="28"/>
          <w:szCs w:val="28"/>
        </w:rPr>
        <w:t>Цнинская</w:t>
      </w:r>
      <w:proofErr w:type="spellEnd"/>
      <w:r w:rsidRPr="009D2B78">
        <w:rPr>
          <w:rFonts w:ascii="Times New Roman" w:hAnsi="Times New Roman"/>
          <w:color w:val="000000"/>
          <w:sz w:val="28"/>
          <w:szCs w:val="28"/>
        </w:rPr>
        <w:t xml:space="preserve"> СО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Pr="009D2B78">
        <w:rPr>
          <w:rFonts w:ascii="Times New Roman" w:hAnsi="Times New Roman"/>
          <w:color w:val="000000"/>
          <w:sz w:val="28"/>
          <w:szCs w:val="28"/>
        </w:rPr>
        <w:t xml:space="preserve"> №2», которые были награждены дипломами III степени за проектную работу в номинации «Психология и педагогика подготовки космонавтов» Всероссийского открытого конкурса школьников «Наследники Юрия Гагарина-2021». Награждение проходило в Совете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Pr="009D2B78">
        <w:rPr>
          <w:rFonts w:ascii="Times New Roman" w:hAnsi="Times New Roman"/>
          <w:color w:val="000000"/>
          <w:sz w:val="28"/>
          <w:szCs w:val="28"/>
        </w:rPr>
        <w:t>.</w:t>
      </w:r>
    </w:p>
    <w:p w:rsidR="004838B1" w:rsidRPr="00244AF9" w:rsidRDefault="004838B1" w:rsidP="004838B1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9D2B78">
        <w:rPr>
          <w:rFonts w:ascii="Times New Roman" w:eastAsia="Times New Roman" w:hAnsi="Times New Roman"/>
          <w:sz w:val="28"/>
          <w:szCs w:val="28"/>
        </w:rPr>
        <w:t>Особую нишу</w:t>
      </w:r>
      <w:r w:rsidRPr="00244AF9">
        <w:rPr>
          <w:rFonts w:ascii="Times New Roman" w:eastAsia="Times New Roman" w:hAnsi="Times New Roman"/>
          <w:sz w:val="28"/>
          <w:szCs w:val="28"/>
        </w:rPr>
        <w:t xml:space="preserve"> в системе выявления и поддержки талантливых детей выступает олимпиадное движение. </w:t>
      </w:r>
    </w:p>
    <w:p w:rsidR="004838B1" w:rsidRPr="00746BFD" w:rsidRDefault="004838B1" w:rsidP="004838B1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244AF9">
        <w:rPr>
          <w:rFonts w:ascii="Times New Roman" w:eastAsia="Times New Roman" w:hAnsi="Times New Roman"/>
          <w:sz w:val="28"/>
          <w:szCs w:val="28"/>
        </w:rPr>
        <w:t xml:space="preserve">В школьном этапе всероссийской олимпиады приняли участие 6578 обучающихся 5-11 классов. По результатам школьного этапа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46BFD">
        <w:rPr>
          <w:rFonts w:ascii="Times New Roman" w:eastAsia="Times New Roman" w:hAnsi="Times New Roman"/>
          <w:sz w:val="28"/>
          <w:szCs w:val="28"/>
        </w:rPr>
        <w:t xml:space="preserve">бщее количество победителей и призеров школьного этапа всероссийской олимпиады школьников составило </w:t>
      </w:r>
      <w:r>
        <w:rPr>
          <w:rFonts w:ascii="Times New Roman" w:eastAsia="Times New Roman" w:hAnsi="Times New Roman"/>
          <w:sz w:val="28"/>
          <w:szCs w:val="28"/>
        </w:rPr>
        <w:t>2672</w:t>
      </w:r>
      <w:r w:rsidRPr="00746BFD">
        <w:rPr>
          <w:rFonts w:ascii="Times New Roman" w:eastAsia="Times New Roman" w:hAnsi="Times New Roman"/>
          <w:sz w:val="28"/>
          <w:szCs w:val="28"/>
        </w:rPr>
        <w:t xml:space="preserve"> участника.</w:t>
      </w:r>
    </w:p>
    <w:p w:rsidR="004838B1" w:rsidRDefault="004838B1" w:rsidP="004838B1">
      <w:pPr>
        <w:widowControl w:val="0"/>
        <w:suppressAutoHyphens/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 xml:space="preserve">В муниципальном этапе всероссийской олимпиады школьников в 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>/20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 xml:space="preserve"> учебном году приняли участие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1386</w:t>
      </w:r>
      <w:r w:rsidRPr="00746BFD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обучающихся 7-11 классов всех общеобразовательных учреждений Там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бовского района.</w:t>
      </w:r>
    </w:p>
    <w:p w:rsidR="004838B1" w:rsidRDefault="004838B1" w:rsidP="004838B1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Результативный в 2020/2021 учебном году стало участие обучающихся Тамбовского района в региональном этапе олимпиады. Всего приняли участие 250 учащихся. Призерами регионального этапа стали 54 обучающихся. Двое получили статус победителя: по технологии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Куратов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Артем, выпускник Комсомольской школы и по обществознанию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Ульева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София, выпускница Комсомольской школы.</w:t>
      </w:r>
    </w:p>
    <w:p w:rsidR="004838B1" w:rsidRDefault="004838B1" w:rsidP="004838B1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 w:rsidRPr="00933569">
        <w:rPr>
          <w:rFonts w:ascii="Times New Roman" w:hAnsi="Times New Roman"/>
          <w:sz w:val="29"/>
          <w:szCs w:val="29"/>
        </w:rPr>
        <w:t xml:space="preserve">Сегодня одной из задач государства и общества является патриотическое воспитание и гражданское становление подрастающего поколения. Одним звеньев в области патриотического воспитания </w:t>
      </w:r>
      <w:r>
        <w:rPr>
          <w:rFonts w:ascii="Times New Roman" w:hAnsi="Times New Roman"/>
          <w:sz w:val="29"/>
          <w:szCs w:val="29"/>
        </w:rPr>
        <w:t>выступает в</w:t>
      </w:r>
      <w:r w:rsidRPr="00933569">
        <w:rPr>
          <w:rFonts w:ascii="Times New Roman" w:hAnsi="Times New Roman"/>
          <w:sz w:val="29"/>
          <w:szCs w:val="29"/>
        </w:rPr>
        <w:t>сероссийское военно-патриотическое движение «</w:t>
      </w:r>
      <w:proofErr w:type="spellStart"/>
      <w:r w:rsidRPr="00933569">
        <w:rPr>
          <w:rFonts w:ascii="Times New Roman" w:hAnsi="Times New Roman"/>
          <w:sz w:val="29"/>
          <w:szCs w:val="29"/>
        </w:rPr>
        <w:t>Ю</w:t>
      </w:r>
      <w:r>
        <w:rPr>
          <w:rFonts w:ascii="Times New Roman" w:hAnsi="Times New Roman"/>
          <w:sz w:val="29"/>
          <w:szCs w:val="29"/>
        </w:rPr>
        <w:t>нармия</w:t>
      </w:r>
      <w:proofErr w:type="spellEnd"/>
      <w:r w:rsidRPr="00933569">
        <w:rPr>
          <w:rFonts w:ascii="Times New Roman" w:hAnsi="Times New Roman"/>
          <w:sz w:val="29"/>
          <w:szCs w:val="29"/>
        </w:rPr>
        <w:t xml:space="preserve">». В муниципальном районе действует </w:t>
      </w:r>
      <w:r>
        <w:rPr>
          <w:rFonts w:ascii="Times New Roman" w:hAnsi="Times New Roman"/>
          <w:sz w:val="29"/>
          <w:szCs w:val="29"/>
        </w:rPr>
        <w:t>24</w:t>
      </w:r>
      <w:r w:rsidRPr="00933569">
        <w:rPr>
          <w:rFonts w:ascii="Times New Roman" w:hAnsi="Times New Roman"/>
          <w:sz w:val="29"/>
          <w:szCs w:val="29"/>
        </w:rPr>
        <w:t xml:space="preserve"> отрядов движения «</w:t>
      </w:r>
      <w:proofErr w:type="spellStart"/>
      <w:r w:rsidRPr="00933569">
        <w:rPr>
          <w:rFonts w:ascii="Times New Roman" w:hAnsi="Times New Roman"/>
          <w:sz w:val="29"/>
          <w:szCs w:val="29"/>
        </w:rPr>
        <w:t>Юнармия</w:t>
      </w:r>
      <w:proofErr w:type="spellEnd"/>
      <w:r w:rsidRPr="00933569">
        <w:rPr>
          <w:rFonts w:ascii="Times New Roman" w:hAnsi="Times New Roman"/>
          <w:sz w:val="29"/>
          <w:szCs w:val="29"/>
        </w:rPr>
        <w:t>»</w:t>
      </w:r>
      <w:r>
        <w:rPr>
          <w:rFonts w:ascii="Times New Roman" w:hAnsi="Times New Roman"/>
          <w:sz w:val="29"/>
          <w:szCs w:val="29"/>
        </w:rPr>
        <w:t>,</w:t>
      </w:r>
      <w:r w:rsidRPr="00933569">
        <w:rPr>
          <w:rFonts w:ascii="Times New Roman" w:hAnsi="Times New Roman"/>
          <w:sz w:val="29"/>
          <w:szCs w:val="29"/>
        </w:rPr>
        <w:t xml:space="preserve"> в котор</w:t>
      </w:r>
      <w:r>
        <w:rPr>
          <w:rFonts w:ascii="Times New Roman" w:hAnsi="Times New Roman"/>
          <w:sz w:val="29"/>
          <w:szCs w:val="29"/>
        </w:rPr>
        <w:t>ых</w:t>
      </w:r>
      <w:r w:rsidRPr="00933569">
        <w:rPr>
          <w:rFonts w:ascii="Times New Roman" w:hAnsi="Times New Roman"/>
          <w:sz w:val="29"/>
          <w:szCs w:val="29"/>
        </w:rPr>
        <w:t xml:space="preserve"> состоят 3</w:t>
      </w:r>
      <w:r>
        <w:rPr>
          <w:rFonts w:ascii="Times New Roman" w:hAnsi="Times New Roman"/>
          <w:sz w:val="29"/>
          <w:szCs w:val="29"/>
        </w:rPr>
        <w:t>9</w:t>
      </w:r>
      <w:r w:rsidRPr="00933569">
        <w:rPr>
          <w:rFonts w:ascii="Times New Roman" w:hAnsi="Times New Roman"/>
          <w:sz w:val="29"/>
          <w:szCs w:val="29"/>
        </w:rPr>
        <w:t xml:space="preserve">0 человек. В районе действует </w:t>
      </w:r>
      <w:r>
        <w:rPr>
          <w:rFonts w:ascii="Times New Roman" w:hAnsi="Times New Roman"/>
          <w:sz w:val="29"/>
          <w:szCs w:val="29"/>
        </w:rPr>
        <w:t>24</w:t>
      </w:r>
      <w:r w:rsidRPr="00933569">
        <w:rPr>
          <w:rFonts w:ascii="Times New Roman" w:hAnsi="Times New Roman"/>
          <w:sz w:val="29"/>
          <w:szCs w:val="29"/>
        </w:rPr>
        <w:t xml:space="preserve"> волонтерских отрядов</w:t>
      </w:r>
      <w:r>
        <w:rPr>
          <w:rFonts w:ascii="Times New Roman" w:hAnsi="Times New Roman"/>
          <w:sz w:val="29"/>
          <w:szCs w:val="29"/>
        </w:rPr>
        <w:t>, 11 патриотических объединений и 3 поисковых отряда</w:t>
      </w:r>
      <w:r w:rsidRPr="00933569">
        <w:rPr>
          <w:rFonts w:ascii="Times New Roman" w:hAnsi="Times New Roman"/>
          <w:sz w:val="29"/>
          <w:szCs w:val="29"/>
        </w:rPr>
        <w:t xml:space="preserve">. </w:t>
      </w:r>
      <w:r>
        <w:rPr>
          <w:rFonts w:ascii="Times New Roman" w:hAnsi="Times New Roman"/>
          <w:sz w:val="29"/>
          <w:szCs w:val="29"/>
        </w:rPr>
        <w:t>На базе МБОУ «Комсомольская СОШ2 действует Муниципальный центр военно-патриотического воспитания «Отечество».</w:t>
      </w:r>
    </w:p>
    <w:p w:rsidR="004838B1" w:rsidRDefault="004838B1" w:rsidP="004838B1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В региональной детской военно-спортивной игре «</w:t>
      </w:r>
      <w:proofErr w:type="spellStart"/>
      <w:r>
        <w:rPr>
          <w:rFonts w:ascii="Times New Roman" w:hAnsi="Times New Roman"/>
          <w:sz w:val="29"/>
          <w:szCs w:val="29"/>
        </w:rPr>
        <w:t>Зарничка</w:t>
      </w:r>
      <w:proofErr w:type="spellEnd"/>
      <w:r>
        <w:rPr>
          <w:rFonts w:ascii="Times New Roman" w:hAnsi="Times New Roman"/>
          <w:sz w:val="29"/>
          <w:szCs w:val="29"/>
        </w:rPr>
        <w:t>» победителем стала команда «Ратоборцы» МБОУ «</w:t>
      </w:r>
      <w:proofErr w:type="spellStart"/>
      <w:r>
        <w:rPr>
          <w:rFonts w:ascii="Times New Roman" w:hAnsi="Times New Roman"/>
          <w:sz w:val="29"/>
          <w:szCs w:val="29"/>
        </w:rPr>
        <w:t>Новолядинская</w:t>
      </w:r>
      <w:proofErr w:type="spellEnd"/>
      <w:r>
        <w:rPr>
          <w:rFonts w:ascii="Times New Roman" w:hAnsi="Times New Roman"/>
          <w:sz w:val="29"/>
          <w:szCs w:val="29"/>
        </w:rPr>
        <w:t xml:space="preserve"> СОШ».</w:t>
      </w:r>
    </w:p>
    <w:p w:rsidR="004838B1" w:rsidRDefault="004838B1" w:rsidP="004838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38B1" w:rsidRPr="004838B1" w:rsidRDefault="004838B1" w:rsidP="004838B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38B1">
        <w:rPr>
          <w:rFonts w:ascii="Times New Roman" w:hAnsi="Times New Roman"/>
          <w:b/>
          <w:color w:val="000000"/>
          <w:sz w:val="28"/>
          <w:szCs w:val="28"/>
        </w:rPr>
        <w:t>2.4 КАДРОВОЕ ОБЕСПЕЧЕНИЕ</w:t>
      </w:r>
    </w:p>
    <w:p w:rsidR="004838B1" w:rsidRPr="006B3731" w:rsidRDefault="004838B1" w:rsidP="004838B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9"/>
          <w:szCs w:val="29"/>
        </w:rPr>
      </w:pPr>
      <w:r w:rsidRPr="006B3731">
        <w:rPr>
          <w:rFonts w:ascii="Times New Roman" w:hAnsi="Times New Roman"/>
          <w:color w:val="000000"/>
          <w:sz w:val="29"/>
          <w:szCs w:val="29"/>
        </w:rPr>
        <w:t xml:space="preserve">Основная задача </w:t>
      </w:r>
      <w:r w:rsidRPr="006B3731">
        <w:rPr>
          <w:rFonts w:ascii="Times New Roman" w:hAnsi="Times New Roman"/>
          <w:b/>
          <w:color w:val="000000"/>
          <w:sz w:val="29"/>
          <w:szCs w:val="29"/>
        </w:rPr>
        <w:t>проекта «Учитель будущего»</w:t>
      </w:r>
      <w:r w:rsidRPr="006B3731">
        <w:rPr>
          <w:rFonts w:ascii="Times New Roman" w:hAnsi="Times New Roman"/>
          <w:color w:val="000000"/>
          <w:sz w:val="29"/>
          <w:szCs w:val="29"/>
        </w:rPr>
        <w:t xml:space="preserve"> – </w:t>
      </w:r>
      <w:r w:rsidRPr="006B3731">
        <w:rPr>
          <w:rFonts w:ascii="Times New Roman" w:hAnsi="Times New Roman"/>
          <w:bCs/>
          <w:color w:val="000000"/>
          <w:sz w:val="29"/>
          <w:szCs w:val="29"/>
        </w:rPr>
        <w:t xml:space="preserve">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организаций. </w:t>
      </w:r>
    </w:p>
    <w:p w:rsidR="004838B1" w:rsidRPr="006B3731" w:rsidRDefault="004838B1" w:rsidP="004838B1">
      <w:pPr>
        <w:spacing w:after="0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2C30EF">
        <w:rPr>
          <w:rFonts w:ascii="Times New Roman" w:hAnsi="Times New Roman"/>
          <w:sz w:val="29"/>
          <w:szCs w:val="29"/>
        </w:rPr>
        <w:t>В системе образования Тамбовского района занято 1126 педагогических работников</w:t>
      </w:r>
      <w:r w:rsidRPr="002C30EF">
        <w:rPr>
          <w:rFonts w:ascii="Times New Roman" w:hAnsi="Times New Roman"/>
          <w:b/>
          <w:sz w:val="29"/>
          <w:szCs w:val="29"/>
        </w:rPr>
        <w:t xml:space="preserve">. </w:t>
      </w:r>
      <w:r w:rsidRPr="006B3731">
        <w:rPr>
          <w:rFonts w:ascii="Times New Roman" w:hAnsi="Times New Roman"/>
          <w:color w:val="000000"/>
          <w:sz w:val="29"/>
          <w:szCs w:val="29"/>
        </w:rPr>
        <w:t xml:space="preserve">Доля педагогов, прошедших процедуру аттестации на конец 2020 года составила 85%.  </w:t>
      </w:r>
      <w:r w:rsidRPr="002C30EF">
        <w:rPr>
          <w:rFonts w:ascii="Times New Roman" w:hAnsi="Times New Roman"/>
          <w:sz w:val="29"/>
          <w:szCs w:val="29"/>
        </w:rPr>
        <w:t>Данный показатель достигается в основном за счет аттестации педагогических работников на соответствие занимаемой должности, а не прохождения процедуры аттестации на квалификационную категорию.</w:t>
      </w:r>
      <w:r w:rsidRPr="006B3731">
        <w:rPr>
          <w:rFonts w:ascii="Times New Roman" w:hAnsi="Times New Roman"/>
          <w:color w:val="000000"/>
          <w:sz w:val="29"/>
          <w:szCs w:val="29"/>
        </w:rPr>
        <w:t xml:space="preserve"> В связи с чем необходимо провести разъяснительную мотивационную работу с педагогическими работниками. Аттестация на квалификационную категорию позволяют минимизировать формальность процедуры, которая встречается при установлении соответствия занимаемой должности, и отражает реальный уровень компетентности и профессионального роста педагога. До конца 2021 года процедура аттестации будет проходит в заочном формате, что тоже имеет ряд преимуществ. Показатель аттестации был и остается одним </w:t>
      </w:r>
      <w:r w:rsidRPr="006B3731">
        <w:rPr>
          <w:rFonts w:ascii="Times New Roman" w:hAnsi="Times New Roman"/>
          <w:color w:val="000000"/>
          <w:sz w:val="29"/>
          <w:szCs w:val="29"/>
        </w:rPr>
        <w:lastRenderedPageBreak/>
        <w:t>из определяющих при формировании кадровой инвестиционной политики региона и требует Вашего пристального внимания и личного контроля!</w:t>
      </w:r>
    </w:p>
    <w:p w:rsidR="004838B1" w:rsidRPr="002C30EF" w:rsidRDefault="004838B1" w:rsidP="004838B1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 w:rsidRPr="002C30EF">
        <w:rPr>
          <w:rFonts w:ascii="Times New Roman" w:hAnsi="Times New Roman"/>
          <w:sz w:val="29"/>
          <w:szCs w:val="29"/>
        </w:rPr>
        <w:t xml:space="preserve">На сегодняшний день образовательные организации укомплектованы кадрами. Но остаются некоторые кадровые дефициты. В образовательных организациях района существует </w:t>
      </w:r>
      <w:r>
        <w:rPr>
          <w:rFonts w:ascii="Times New Roman" w:hAnsi="Times New Roman"/>
          <w:sz w:val="29"/>
          <w:szCs w:val="29"/>
        </w:rPr>
        <w:t>65</w:t>
      </w:r>
      <w:r w:rsidRPr="002C30EF">
        <w:rPr>
          <w:rFonts w:ascii="Times New Roman" w:hAnsi="Times New Roman"/>
          <w:sz w:val="29"/>
          <w:szCs w:val="29"/>
        </w:rPr>
        <w:t xml:space="preserve"> вакансий. Наиболее дефицитными специальностями продолжают оставаться учителя. В основном закрыть имеющиеся вакансии удается за счет внутреннего и внешнего совместительства. </w:t>
      </w:r>
    </w:p>
    <w:p w:rsidR="004838B1" w:rsidRPr="002C30EF" w:rsidRDefault="004838B1" w:rsidP="004838B1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  <w:r w:rsidRPr="002C30EF">
        <w:rPr>
          <w:rFonts w:ascii="Times New Roman" w:hAnsi="Times New Roman"/>
          <w:sz w:val="29"/>
          <w:szCs w:val="29"/>
        </w:rPr>
        <w:t>В связи с этим, ключевым вопросом в кадровом обеспечении отрасли является привлечение и закрепление молодых специалистов. В 2020/2021 учебном году общее количество молодых специалистов, включенных в областной регистр, составило 91 человек. Увеличилось количество педагогов в возрасте до 35 лет до 298 человек (2019/2020 – 290 человек).</w:t>
      </w:r>
    </w:p>
    <w:p w:rsidR="004838B1" w:rsidRDefault="004838B1" w:rsidP="004838B1">
      <w:pPr>
        <w:spacing w:after="0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2C30EF">
        <w:rPr>
          <w:rFonts w:ascii="Times New Roman" w:hAnsi="Times New Roman"/>
          <w:sz w:val="29"/>
          <w:szCs w:val="29"/>
        </w:rPr>
        <w:t xml:space="preserve">Другим решением кадровой проблемы является воспитание будущих педагогов из своих выпускников и заключение с ними договоров о целевом обучении. </w:t>
      </w:r>
      <w:r w:rsidRPr="006B3731">
        <w:rPr>
          <w:rFonts w:ascii="Times New Roman" w:hAnsi="Times New Roman"/>
          <w:color w:val="000000"/>
          <w:sz w:val="29"/>
          <w:szCs w:val="29"/>
        </w:rPr>
        <w:t>В настоящее время в вузах региона на педагогических специальностях обучается 18 студентов по договору о целевом обучении, из них 12 выпускников школ. В 2021 году договоры о целевом обучении заключили еще 11 человек из числа выпускников школ, 3 человека, из числа сотрудников образовательных организаций.</w:t>
      </w:r>
    </w:p>
    <w:p w:rsidR="004838B1" w:rsidRPr="00FB0C3A" w:rsidRDefault="004838B1" w:rsidP="004838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9"/>
          <w:szCs w:val="29"/>
        </w:rPr>
        <w:t>В 2021 году Тамбовский район стал участником государственной программы «Земский учитель». Вакансия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учителя русского языка и литературы в филиале </w:t>
      </w:r>
      <w:proofErr w:type="spellStart"/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Горельской</w:t>
      </w:r>
      <w:proofErr w:type="spellEnd"/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средней школы в селе </w:t>
      </w:r>
      <w:proofErr w:type="spellStart"/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Черняное</w:t>
      </w:r>
      <w:proofErr w:type="spellEnd"/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включен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перечень вакансий в рамках конкурсного отбора на право получения единовременной компенсационной выплаты, которая составляет 1 млн. рублей.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Победитель конкурсного отбора должен проработать в сельской школе 5 лет. </w:t>
      </w:r>
      <w:r w:rsidRPr="00FB0C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Победителем конкурсного отбора стала </w:t>
      </w:r>
      <w:r w:rsidRPr="00FB0C3A">
        <w:rPr>
          <w:rFonts w:ascii="Times New Roman" w:hAnsi="Times New Roman"/>
          <w:color w:val="000000"/>
          <w:sz w:val="28"/>
          <w:szCs w:val="28"/>
        </w:rPr>
        <w:t xml:space="preserve">Ларина Елизавета Дмитриевна. </w:t>
      </w:r>
    </w:p>
    <w:p w:rsidR="004838B1" w:rsidRPr="008A3224" w:rsidRDefault="004838B1" w:rsidP="004838B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731">
        <w:rPr>
          <w:rFonts w:ascii="Times New Roman" w:hAnsi="Times New Roman"/>
          <w:color w:val="000000"/>
          <w:sz w:val="29"/>
          <w:szCs w:val="29"/>
        </w:rPr>
        <w:t xml:space="preserve">Важным вопросом муниципальной политики в сфере образования остается повышение уровня оплаты труда педагогов. В соответствии с Указами Президента Российской Федерации в Тамбовском районе обеспечено поэтапное повышение средней заработной платы педагогических работников детских садов, школ и организаций дополнительного образования. </w:t>
      </w:r>
      <w:r w:rsidRPr="008A3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2021 учебном году заработная плата </w:t>
      </w:r>
      <w:r w:rsidRPr="008A322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</w:t>
      </w:r>
      <w:r w:rsidRPr="008A3224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организаций</w:t>
      </w:r>
      <w:r w:rsidRPr="008A32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</w:t>
      </w:r>
      <w:proofErr w:type="spellStart"/>
      <w:r w:rsidRPr="008A3224">
        <w:rPr>
          <w:rFonts w:ascii="Times New Roman" w:eastAsia="Times New Roman" w:hAnsi="Times New Roman"/>
          <w:sz w:val="28"/>
          <w:szCs w:val="28"/>
          <w:lang w:eastAsia="ru-RU"/>
        </w:rPr>
        <w:t>среднеобластным</w:t>
      </w:r>
      <w:proofErr w:type="spellEnd"/>
      <w:r w:rsidRPr="008A32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показателям: общеобразовательные организации – </w:t>
      </w:r>
      <w:r w:rsidRPr="008A3224">
        <w:rPr>
          <w:rFonts w:ascii="Times New Roman" w:hAnsi="Times New Roman"/>
          <w:sz w:val="28"/>
          <w:szCs w:val="28"/>
        </w:rPr>
        <w:t>27 500,00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24">
        <w:rPr>
          <w:rFonts w:ascii="Times New Roman" w:hAnsi="Times New Roman"/>
          <w:sz w:val="28"/>
          <w:szCs w:val="28"/>
        </w:rPr>
        <w:t xml:space="preserve">руб.; </w:t>
      </w:r>
      <w:r w:rsidRPr="008A322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дошкольные организации – </w:t>
      </w:r>
      <w:r w:rsidRPr="008A3224">
        <w:rPr>
          <w:rFonts w:ascii="Times New Roman" w:hAnsi="Times New Roman"/>
          <w:sz w:val="28"/>
          <w:szCs w:val="28"/>
        </w:rPr>
        <w:t xml:space="preserve">24 200,00 руб.; </w:t>
      </w:r>
      <w:r w:rsidRPr="008A32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дополнительного образования – </w:t>
      </w:r>
      <w:r w:rsidRPr="008A3224">
        <w:rPr>
          <w:rFonts w:ascii="Times New Roman" w:hAnsi="Times New Roman"/>
          <w:sz w:val="28"/>
          <w:szCs w:val="28"/>
        </w:rPr>
        <w:t>27 000,00 руб</w:t>
      </w:r>
      <w:r>
        <w:rPr>
          <w:rFonts w:ascii="Times New Roman" w:hAnsi="Times New Roman"/>
          <w:sz w:val="28"/>
          <w:szCs w:val="28"/>
        </w:rPr>
        <w:t>.</w:t>
      </w:r>
    </w:p>
    <w:p w:rsidR="004838B1" w:rsidRPr="006B3731" w:rsidRDefault="004838B1" w:rsidP="004838B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6B3731">
        <w:rPr>
          <w:rFonts w:ascii="Times New Roman" w:hAnsi="Times New Roman"/>
          <w:color w:val="000000"/>
          <w:sz w:val="29"/>
          <w:szCs w:val="29"/>
        </w:rPr>
        <w:lastRenderedPageBreak/>
        <w:t>2020/2021 учебный год стал продуктивным по количеству значимых побед педагогических работников в конкурсах профессионального мастерства. Более 400 педагогических работников образовательных организаций Тамбовского района стали победителями и призерами конкурсов различных уровней.</w:t>
      </w:r>
    </w:p>
    <w:p w:rsidR="004838B1" w:rsidRPr="006B3731" w:rsidRDefault="004838B1" w:rsidP="00483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6B3731">
        <w:rPr>
          <w:rFonts w:ascii="Times New Roman" w:hAnsi="Times New Roman"/>
          <w:color w:val="000000"/>
          <w:sz w:val="29"/>
          <w:szCs w:val="29"/>
        </w:rPr>
        <w:t>Отметим наиболее значимые профессиональные победы.</w:t>
      </w:r>
    </w:p>
    <w:p w:rsidR="004838B1" w:rsidRPr="006B3731" w:rsidRDefault="004838B1" w:rsidP="00483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6B3731">
        <w:rPr>
          <w:rFonts w:ascii="Times New Roman" w:hAnsi="Times New Roman"/>
          <w:color w:val="000000"/>
          <w:sz w:val="29"/>
          <w:szCs w:val="29"/>
        </w:rPr>
        <w:t>По итогам регионального этапа Всероссийского конкурса «Учитель года – 2021» статус призер</w:t>
      </w:r>
      <w:r>
        <w:rPr>
          <w:rFonts w:ascii="Times New Roman" w:hAnsi="Times New Roman"/>
          <w:color w:val="000000"/>
          <w:sz w:val="29"/>
          <w:szCs w:val="29"/>
        </w:rPr>
        <w:t>а</w:t>
      </w:r>
      <w:r w:rsidRPr="006B3731">
        <w:rPr>
          <w:rFonts w:ascii="Times New Roman" w:hAnsi="Times New Roman"/>
          <w:color w:val="000000"/>
          <w:sz w:val="29"/>
          <w:szCs w:val="29"/>
        </w:rPr>
        <w:t xml:space="preserve"> присвоен </w:t>
      </w:r>
      <w:proofErr w:type="spellStart"/>
      <w:r w:rsidRPr="006B3731">
        <w:rPr>
          <w:rFonts w:ascii="Times New Roman" w:hAnsi="Times New Roman"/>
          <w:color w:val="000000"/>
          <w:sz w:val="29"/>
          <w:szCs w:val="29"/>
        </w:rPr>
        <w:t>Иргашевой</w:t>
      </w:r>
      <w:proofErr w:type="spellEnd"/>
      <w:r w:rsidRPr="006B3731">
        <w:rPr>
          <w:rFonts w:ascii="Times New Roman" w:hAnsi="Times New Roman"/>
          <w:color w:val="000000"/>
          <w:sz w:val="29"/>
          <w:szCs w:val="29"/>
        </w:rPr>
        <w:t xml:space="preserve"> Светлане Владимировне, учителю русского языка и литературы МБОУ «</w:t>
      </w:r>
      <w:proofErr w:type="spellStart"/>
      <w:r w:rsidRPr="006B3731">
        <w:rPr>
          <w:rFonts w:ascii="Times New Roman" w:hAnsi="Times New Roman"/>
          <w:color w:val="000000"/>
          <w:sz w:val="29"/>
          <w:szCs w:val="29"/>
        </w:rPr>
        <w:t>Цнинская</w:t>
      </w:r>
      <w:proofErr w:type="spellEnd"/>
      <w:r w:rsidRPr="006B3731">
        <w:rPr>
          <w:rFonts w:ascii="Times New Roman" w:hAnsi="Times New Roman"/>
          <w:color w:val="000000"/>
          <w:sz w:val="29"/>
          <w:szCs w:val="29"/>
        </w:rPr>
        <w:t xml:space="preserve"> СОШ №1».</w:t>
      </w:r>
    </w:p>
    <w:p w:rsidR="004838B1" w:rsidRPr="006B3731" w:rsidRDefault="004838B1" w:rsidP="004838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6B3731">
        <w:rPr>
          <w:rFonts w:ascii="Times New Roman" w:hAnsi="Times New Roman"/>
          <w:color w:val="000000"/>
          <w:sz w:val="29"/>
          <w:szCs w:val="29"/>
        </w:rPr>
        <w:t xml:space="preserve">В региональном этапе Всероссийского конкурса «Воспитатель года России – 2021» статус лауреатом присвоен </w:t>
      </w:r>
      <w:r>
        <w:rPr>
          <w:rFonts w:ascii="Times New Roman" w:hAnsi="Times New Roman"/>
          <w:sz w:val="29"/>
          <w:szCs w:val="29"/>
        </w:rPr>
        <w:t>Ильичевой Лидии Алексеевне</w:t>
      </w:r>
      <w:r w:rsidRPr="00B66425">
        <w:rPr>
          <w:rFonts w:ascii="Times New Roman" w:hAnsi="Times New Roman"/>
          <w:sz w:val="29"/>
          <w:szCs w:val="29"/>
        </w:rPr>
        <w:t>, воспитателю МАДОУ «Детский сад «</w:t>
      </w:r>
      <w:r>
        <w:rPr>
          <w:rFonts w:ascii="Times New Roman" w:hAnsi="Times New Roman"/>
          <w:sz w:val="29"/>
          <w:szCs w:val="29"/>
        </w:rPr>
        <w:t>Колосок</w:t>
      </w:r>
      <w:r w:rsidRPr="00B66425">
        <w:rPr>
          <w:rFonts w:ascii="Times New Roman" w:hAnsi="Times New Roman"/>
          <w:sz w:val="29"/>
          <w:szCs w:val="29"/>
        </w:rPr>
        <w:t>».</w:t>
      </w:r>
    </w:p>
    <w:p w:rsidR="004838B1" w:rsidRDefault="004838B1" w:rsidP="004838B1">
      <w:pPr>
        <w:spacing w:after="0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 w:rsidRPr="006B3731">
        <w:rPr>
          <w:rFonts w:ascii="Times New Roman" w:hAnsi="Times New Roman"/>
          <w:color w:val="000000"/>
          <w:sz w:val="29"/>
          <w:szCs w:val="29"/>
        </w:rPr>
        <w:t>Победителем областного конкурса профессионального мастерства «Педагог-эколог года – 2021» стала Беляева Валерия Евгеньевна, учитель химии МАОУ «</w:t>
      </w:r>
      <w:proofErr w:type="spellStart"/>
      <w:r w:rsidRPr="006B3731">
        <w:rPr>
          <w:rFonts w:ascii="Times New Roman" w:hAnsi="Times New Roman"/>
          <w:color w:val="000000"/>
          <w:sz w:val="29"/>
          <w:szCs w:val="29"/>
        </w:rPr>
        <w:t>Татановская</w:t>
      </w:r>
      <w:proofErr w:type="spellEnd"/>
      <w:r w:rsidRPr="006B3731">
        <w:rPr>
          <w:rFonts w:ascii="Times New Roman" w:hAnsi="Times New Roman"/>
          <w:color w:val="000000"/>
          <w:sz w:val="29"/>
          <w:szCs w:val="29"/>
        </w:rPr>
        <w:t xml:space="preserve"> СОШ».</w:t>
      </w:r>
    </w:p>
    <w:p w:rsidR="004838B1" w:rsidRDefault="004838B1" w:rsidP="004838B1">
      <w:pPr>
        <w:pStyle w:val="Standard"/>
        <w:widowControl w:val="0"/>
        <w:suppressAutoHyphens w:val="0"/>
        <w:spacing w:line="276" w:lineRule="auto"/>
        <w:ind w:firstLine="993"/>
        <w:jc w:val="both"/>
        <w:rPr>
          <w:sz w:val="28"/>
          <w:szCs w:val="28"/>
        </w:rPr>
      </w:pPr>
    </w:p>
    <w:p w:rsidR="005B6306" w:rsidRDefault="005B6306" w:rsidP="005B6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6306" w:rsidRPr="005B6306" w:rsidRDefault="005B6306" w:rsidP="005B630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B6306">
        <w:rPr>
          <w:rFonts w:ascii="Times New Roman" w:hAnsi="Times New Roman"/>
          <w:b/>
          <w:sz w:val="28"/>
          <w:szCs w:val="28"/>
        </w:rPr>
        <w:lastRenderedPageBreak/>
        <w:t>3. ВЫВОДЫ И ЗАКЛЮЧЕНИЯ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 xml:space="preserve">Проведенный анализ состояния развития системы образования Тамбовского района констатирует позитивные изменения качественных показателей. Система образования Тамбовского района стабильно функционирует и развивается. 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 xml:space="preserve">Управлением образования администрации района определены основные направления развития системы образования. Управлением образования администрации района определены основные направления развития системы образования. 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 xml:space="preserve">1. Продолжить работу по достижению показателей эффективности деятельности системы образования Тамбовского района. 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>2. Обеспечить реализацию приоритетного национального проекта «Образование» и приоритетного национального проекта «</w:t>
      </w:r>
      <w:r>
        <w:rPr>
          <w:rFonts w:ascii="Times New Roman" w:hAnsi="Times New Roman"/>
          <w:sz w:val="28"/>
          <w:szCs w:val="28"/>
        </w:rPr>
        <w:t>Демография</w:t>
      </w:r>
      <w:r w:rsidRPr="005B6306">
        <w:rPr>
          <w:rFonts w:ascii="Times New Roman" w:hAnsi="Times New Roman"/>
          <w:sz w:val="28"/>
          <w:szCs w:val="28"/>
        </w:rPr>
        <w:t xml:space="preserve">», районных целевых и ведомственных программ. 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 xml:space="preserve">3. Обеспечить доступность и сохранить полный охват детей в возрасте 3-7 лет услугами дошкольного образования. 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 xml:space="preserve">4. Обеспечить соблюдение законодательства при исполнении полномочий в сфере образования. 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 xml:space="preserve">5. Организовать общественный контроль эффективности модернизации и развития подсистем образования на муниципальном уровне. 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306">
        <w:rPr>
          <w:rFonts w:ascii="Times New Roman" w:hAnsi="Times New Roman"/>
          <w:sz w:val="28"/>
          <w:szCs w:val="28"/>
        </w:rPr>
        <w:t>6. Продолжить реализацию мер по обеспечению адресной поддержки молодых специалистов.</w:t>
      </w:r>
    </w:p>
    <w:p w:rsidR="005B6306" w:rsidRDefault="005B6306" w:rsidP="005B6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6306">
        <w:rPr>
          <w:rFonts w:ascii="Times New Roman" w:hAnsi="Times New Roman"/>
          <w:b/>
          <w:sz w:val="28"/>
          <w:szCs w:val="28"/>
        </w:rPr>
        <w:lastRenderedPageBreak/>
        <w:t>4. ПОКАЗАТЕЛИ МОНИТОРИНГА СИСТЕМЫ ОБРАЗОВАНИЯ</w:t>
      </w:r>
    </w:p>
    <w:p w:rsid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87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1441"/>
      </w:tblGrid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89,2%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68,4%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11,7%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29,1%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72,6%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3,6%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5,5%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1,1%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4,6%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1.3.3. </w:t>
            </w:r>
            <w:r w:rsidRPr="004E35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муниципальным образовательным организациям).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9,7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57,8%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4,1%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5063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 умственной отсталостью (интеллектуальными нарушениями);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Default="003912B7" w:rsidP="00D437A7">
            <w:pPr>
              <w:spacing w:after="0" w:line="240" w:lineRule="auto"/>
            </w:pPr>
            <w:r w:rsidRPr="007132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78,1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общее образование (5-9 классы);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17,6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15,5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9,1%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организаций).*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81,92%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1,6%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10,8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22,5%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67,4%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социальных педагогов: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27,3%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4,6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14,8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12,4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2.4.4.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образовательных организаций, реализующих программы общего образования, обеспеченных Интернет-соединением со скоростью соединения не менее 100Мб/с для образовательных организаций, расположенных в городах, 50 Мб/с – для образовательных организаций, расположенных в сельской местности, а также гарантированным Интернет-трафиком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2.4.5. Удельный вес числа организаций, использующих электронный журнал, электронный днев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ник, в общем числе организаций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23,5%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2.5.2. Распределение численности обучающихся с ограниченными возможностями здоровья и инвалидностью по реализации </w:t>
            </w:r>
            <w:r w:rsidRPr="006E7110">
              <w:lastRenderedPageBreak/>
              <w:t xml:space="preserve">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lastRenderedPageBreak/>
              <w:t xml:space="preserve">в отдельных организациях, осуществляющих 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из них инвалидов, детей-инвалидов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>
              <w:t>в</w:t>
            </w:r>
            <w:r w:rsidRPr="006E7110">
              <w:t xml:space="preserve">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из них инвалидов, детей-инвалидов.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в формате совместного обучения (инклюзии) – всего;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из них инвалидов, детей-инвалидов.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73,6%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23,9%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6E7110">
              <w:t xml:space="preserve"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6E7110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всего;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6E7110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учителя-дефектологи;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6E7110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педагоги-психологи;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1,8%</w:t>
            </w:r>
          </w:p>
        </w:tc>
      </w:tr>
      <w:tr w:rsidR="003912B7" w:rsidRPr="006E7110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учителя-логопеды;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1,2%</w:t>
            </w:r>
          </w:p>
        </w:tc>
      </w:tr>
      <w:tr w:rsidR="003912B7" w:rsidRPr="006E7110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социальные педагоги;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1,6%</w:t>
            </w:r>
          </w:p>
        </w:tc>
      </w:tr>
      <w:tr w:rsidR="003912B7" w:rsidRPr="006E7110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E71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тьюторы</w:t>
            </w:r>
            <w:proofErr w:type="spellEnd"/>
            <w:r w:rsidRPr="006E71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0,1,%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учителя-логопеда;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21,3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6E7110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15,5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ассистента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85,5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3E611B">
              <w:t xml:space="preserve">2.5.7. Распределение численности детей, обучающихся по адаптированным основным общеобразовательным программам, по видам программ &lt;*&gt;: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для слабослышащих и </w:t>
            </w:r>
            <w:proofErr w:type="spellStart"/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поздноглохших</w:t>
            </w:r>
            <w:proofErr w:type="spellEnd"/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 задержкой психического развития;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 сложными дефектами;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61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pStyle w:val="Default"/>
              <w:rPr>
                <w:rFonts w:eastAsia="Times New Roman"/>
                <w:color w:val="2D2D2D"/>
                <w:lang w:eastAsia="ru-RU"/>
              </w:rPr>
            </w:pPr>
            <w:r w:rsidRPr="003E611B"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3E611B">
              <w:t>здоровьесберегающие</w:t>
            </w:r>
            <w:proofErr w:type="spellEnd"/>
            <w:r w:rsidRPr="003E611B"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2B7" w:rsidRPr="003E611B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.1. Удельный вес численности лиц, обеспеченных горячим питанием, в общей численности обучающихся организаций,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 Удельный вес числа организаций, имеющих логопедический пункт или логопедический кабинет, в общем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числе организаций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.3. Удельный вес числа организаций, имеющих спортивные залы, в общем числе организац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88,5%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.4. Удельный вес числа организаций, имеющих закрытые плавательные бассейны, в общем числе организаций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70,6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2.10.2. Удельный вес числа зданий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общеобразовательных 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организаций, находящихся в аварийном состоянии, в общем числе зданий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общеобразовательных организаций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2.10.3. Удельный вес числа зданий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общеобразовательных 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организаций, требующих капитального ремонта, 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общем числе зданий общеобразовательных организаций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.1.2. 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техническое;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естественнонаучное;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16,7%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туристско-краеведческое;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5,4%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социально-педагогическое;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области искусств: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предпрофессиональным программам;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предпрофессиональным программам.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2,8%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57,9%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внешние совместители.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8,2%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93,1%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36,4%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Учебные и </w:t>
            </w:r>
            <w:proofErr w:type="spellStart"/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приобретение актуальных знаний, умений, практических навыков обучающимися;*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выявление и развитие таланта и способностей обучающихся;*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профессиональная ориентация, освоение значимых для профессиональной деятельности навыков обучающимися;*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  <w:tr w:rsidR="003912B7" w:rsidRPr="00502D4A" w:rsidTr="00D437A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улучшение знаний в рамках основной общеобразовательной программы обучающимися.*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2B7" w:rsidRPr="00502D4A" w:rsidRDefault="003912B7" w:rsidP="00D437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D4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</w:t>
            </w:r>
          </w:p>
        </w:tc>
      </w:tr>
    </w:tbl>
    <w:p w:rsidR="005B6306" w:rsidRPr="005B6306" w:rsidRDefault="005B6306" w:rsidP="005B63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5B6306" w:rsidRPr="005B6306" w:rsidSect="00817E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D97"/>
    <w:multiLevelType w:val="multilevel"/>
    <w:tmpl w:val="66E25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41094082"/>
    <w:multiLevelType w:val="hybridMultilevel"/>
    <w:tmpl w:val="A6F0C820"/>
    <w:lvl w:ilvl="0" w:tplc="3554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135C15"/>
    <w:multiLevelType w:val="hybridMultilevel"/>
    <w:tmpl w:val="6A082576"/>
    <w:lvl w:ilvl="0" w:tplc="27ECD0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997B8C"/>
    <w:multiLevelType w:val="multilevel"/>
    <w:tmpl w:val="DE0860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F5"/>
    <w:rsid w:val="000C6036"/>
    <w:rsid w:val="00382E9D"/>
    <w:rsid w:val="003912B7"/>
    <w:rsid w:val="004838B1"/>
    <w:rsid w:val="005B6306"/>
    <w:rsid w:val="00817EA2"/>
    <w:rsid w:val="00AA7AF5"/>
    <w:rsid w:val="00C2403D"/>
    <w:rsid w:val="00C50047"/>
    <w:rsid w:val="00C95CF3"/>
    <w:rsid w:val="00D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839E"/>
  <w15:chartTrackingRefBased/>
  <w15:docId w15:val="{1C85AF44-0CCF-4718-8285-085D29D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AF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0C603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C6036"/>
    <w:pPr>
      <w:widowControl w:val="0"/>
      <w:shd w:val="clear" w:color="auto" w:fill="FFFFFF"/>
      <w:spacing w:after="240" w:line="0" w:lineRule="atLeast"/>
      <w:jc w:val="both"/>
    </w:pPr>
    <w:rPr>
      <w:sz w:val="27"/>
      <w:szCs w:val="27"/>
    </w:rPr>
  </w:style>
  <w:style w:type="paragraph" w:customStyle="1" w:styleId="Standard">
    <w:name w:val="Standard"/>
    <w:rsid w:val="000C60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5B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4838B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4838B1"/>
    <w:rPr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38B1"/>
    <w:pPr>
      <w:widowControl w:val="0"/>
      <w:shd w:val="clear" w:color="auto" w:fill="FFFFFF"/>
      <w:spacing w:after="180" w:line="245" w:lineRule="exact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7733</Words>
  <Characters>44083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ErohinaNN</cp:lastModifiedBy>
  <cp:revision>5</cp:revision>
  <dcterms:created xsi:type="dcterms:W3CDTF">2021-10-29T07:14:00Z</dcterms:created>
  <dcterms:modified xsi:type="dcterms:W3CDTF">2021-10-29T07:20:00Z</dcterms:modified>
</cp:coreProperties>
</file>